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E9605" w14:textId="53BB536C" w:rsidR="00B62539" w:rsidRDefault="00B62539" w:rsidP="00D01D18">
      <w:pPr>
        <w:pStyle w:val="Title"/>
        <w:tabs>
          <w:tab w:val="clear" w:pos="4680"/>
          <w:tab w:val="left" w:pos="630"/>
          <w:tab w:val="left" w:pos="990"/>
        </w:tabs>
        <w:ind w:right="90"/>
        <w:jc w:val="right"/>
        <w:rPr>
          <w:sz w:val="28"/>
        </w:rPr>
      </w:pPr>
    </w:p>
    <w:p w14:paraId="669E0B5D" w14:textId="566891C1" w:rsidR="00B62539" w:rsidRDefault="00B62539" w:rsidP="008A1C22">
      <w:pPr>
        <w:pStyle w:val="Title"/>
        <w:rPr>
          <w:sz w:val="28"/>
        </w:rPr>
      </w:pPr>
    </w:p>
    <w:p w14:paraId="04AC7A73" w14:textId="77777777" w:rsidR="00B26E1E" w:rsidRDefault="00B26E1E" w:rsidP="008A1C22">
      <w:pPr>
        <w:pStyle w:val="Title"/>
        <w:rPr>
          <w:sz w:val="28"/>
        </w:rPr>
      </w:pPr>
    </w:p>
    <w:p w14:paraId="39673C10" w14:textId="189C55E5" w:rsidR="0086648E" w:rsidRDefault="0053626C" w:rsidP="0086648E">
      <w:pPr>
        <w:pStyle w:val="Title"/>
        <w:spacing w:after="120"/>
        <w:outlineLvl w:val="0"/>
        <w:rPr>
          <w:b w:val="0"/>
          <w:sz w:val="28"/>
          <w:szCs w:val="28"/>
        </w:rPr>
      </w:pPr>
      <w:bookmarkStart w:id="0" w:name="_Hlk213156197"/>
      <w:r>
        <w:rPr>
          <w:sz w:val="28"/>
        </w:rPr>
        <w:t>AQUATIC</w:t>
      </w:r>
      <w:r w:rsidR="0086648E">
        <w:rPr>
          <w:sz w:val="28"/>
        </w:rPr>
        <w:t xml:space="preserve"> RESOURCE </w:t>
      </w:r>
      <w:r>
        <w:rPr>
          <w:sz w:val="28"/>
        </w:rPr>
        <w:t>DELINEATION</w:t>
      </w:r>
      <w:r w:rsidR="0086648E">
        <w:rPr>
          <w:sz w:val="28"/>
        </w:rPr>
        <w:t xml:space="preserve"> REPORT </w:t>
      </w:r>
    </w:p>
    <w:p w14:paraId="4877F2ED" w14:textId="77777777" w:rsidR="0086648E" w:rsidRPr="002D5AC6" w:rsidRDefault="0086648E" w:rsidP="0086648E">
      <w:pPr>
        <w:spacing w:line="288" w:lineRule="auto"/>
        <w:jc w:val="center"/>
        <w:rPr>
          <w:b/>
          <w:sz w:val="28"/>
          <w:szCs w:val="28"/>
        </w:rPr>
      </w:pPr>
      <w:r>
        <w:rPr>
          <w:b/>
          <w:sz w:val="28"/>
          <w:szCs w:val="28"/>
        </w:rPr>
        <w:t>DRAFT</w:t>
      </w:r>
    </w:p>
    <w:p w14:paraId="68A851B6" w14:textId="77777777" w:rsidR="00B62539" w:rsidRDefault="00B62539" w:rsidP="008A1C22">
      <w:pPr>
        <w:spacing w:line="288" w:lineRule="auto"/>
        <w:jc w:val="center"/>
        <w:rPr>
          <w:b/>
        </w:rPr>
      </w:pPr>
    </w:p>
    <w:p w14:paraId="1C5390A1" w14:textId="77777777" w:rsidR="00B62539" w:rsidRDefault="00B62539" w:rsidP="008A1C22">
      <w:pPr>
        <w:spacing w:line="288" w:lineRule="auto"/>
        <w:jc w:val="center"/>
        <w:rPr>
          <w:b/>
        </w:rPr>
      </w:pPr>
    </w:p>
    <w:p w14:paraId="4CE03E57" w14:textId="77BC8632" w:rsidR="00DF6CFA" w:rsidRDefault="009C5322" w:rsidP="008A1C22">
      <w:pPr>
        <w:pStyle w:val="TitleLine"/>
        <w:spacing w:line="288" w:lineRule="auto"/>
        <w:rPr>
          <w:rFonts w:ascii="Times New Roman" w:hAnsi="Times New Roman"/>
          <w:snapToGrid/>
          <w:sz w:val="24"/>
        </w:rPr>
      </w:pPr>
      <w:r>
        <w:rPr>
          <w:rFonts w:ascii="Times New Roman" w:hAnsi="Times New Roman"/>
          <w:snapToGrid/>
          <w:sz w:val="24"/>
        </w:rPr>
        <w:t>[</w:t>
      </w:r>
      <w:r w:rsidR="0053102D">
        <w:rPr>
          <w:rFonts w:ascii="Times New Roman" w:hAnsi="Times New Roman"/>
          <w:snapToGrid/>
          <w:sz w:val="24"/>
          <w:highlight w:val="yellow"/>
        </w:rPr>
        <w:t>I</w:t>
      </w:r>
      <w:r w:rsidR="003B28C6" w:rsidRPr="009C5322">
        <w:rPr>
          <w:rFonts w:ascii="Times New Roman" w:hAnsi="Times New Roman"/>
          <w:snapToGrid/>
          <w:sz w:val="24"/>
          <w:highlight w:val="yellow"/>
        </w:rPr>
        <w:t xml:space="preserve">nsert Project </w:t>
      </w:r>
      <w:r w:rsidR="00A65A05" w:rsidRPr="009C5322">
        <w:rPr>
          <w:rFonts w:ascii="Times New Roman" w:hAnsi="Times New Roman"/>
          <w:snapToGrid/>
          <w:sz w:val="24"/>
          <w:highlight w:val="yellow"/>
        </w:rPr>
        <w:t>Description</w:t>
      </w:r>
      <w:r w:rsidR="00026657">
        <w:rPr>
          <w:rFonts w:ascii="Times New Roman" w:hAnsi="Times New Roman"/>
          <w:snapToGrid/>
          <w:sz w:val="24"/>
        </w:rPr>
        <w:t>]</w:t>
      </w:r>
    </w:p>
    <w:p w14:paraId="51C45EE1" w14:textId="16752A7F" w:rsidR="00B62539" w:rsidRPr="002043C7" w:rsidRDefault="009C5322" w:rsidP="002043C7">
      <w:pPr>
        <w:jc w:val="center"/>
        <w:rPr>
          <w:b/>
          <w:bCs/>
          <w:sz w:val="24"/>
          <w:szCs w:val="24"/>
        </w:rPr>
      </w:pPr>
      <w:r w:rsidRPr="002043C7">
        <w:rPr>
          <w:b/>
          <w:bCs/>
          <w:sz w:val="24"/>
          <w:szCs w:val="24"/>
        </w:rPr>
        <w:t>[</w:t>
      </w:r>
      <w:r w:rsidR="0053102D" w:rsidRPr="002043C7">
        <w:rPr>
          <w:b/>
          <w:bCs/>
          <w:sz w:val="24"/>
          <w:szCs w:val="24"/>
          <w:highlight w:val="yellow"/>
        </w:rPr>
        <w:t>I</w:t>
      </w:r>
      <w:r w:rsidR="003B28C6" w:rsidRPr="002043C7">
        <w:rPr>
          <w:b/>
          <w:bCs/>
          <w:sz w:val="24"/>
          <w:szCs w:val="24"/>
          <w:highlight w:val="yellow"/>
        </w:rPr>
        <w:t>nsert County Name</w:t>
      </w:r>
      <w:r w:rsidR="003B28C6" w:rsidRPr="002043C7">
        <w:rPr>
          <w:b/>
          <w:bCs/>
          <w:sz w:val="24"/>
          <w:szCs w:val="24"/>
        </w:rPr>
        <w:t>]</w:t>
      </w:r>
      <w:r w:rsidR="00B62539" w:rsidRPr="002043C7">
        <w:rPr>
          <w:b/>
          <w:bCs/>
          <w:sz w:val="24"/>
          <w:szCs w:val="24"/>
        </w:rPr>
        <w:t xml:space="preserve"> County, North Carolina</w:t>
      </w:r>
    </w:p>
    <w:p w14:paraId="7578BE51" w14:textId="77777777" w:rsidR="00B62539" w:rsidRDefault="00B62539" w:rsidP="008A1C22">
      <w:pPr>
        <w:spacing w:line="288" w:lineRule="auto"/>
        <w:jc w:val="center"/>
        <w:rPr>
          <w:b/>
          <w:sz w:val="24"/>
        </w:rPr>
      </w:pPr>
    </w:p>
    <w:p w14:paraId="342A2ECD" w14:textId="77777777" w:rsidR="00B62539" w:rsidRDefault="00B62539" w:rsidP="008A1C22">
      <w:pPr>
        <w:spacing w:line="288" w:lineRule="auto"/>
        <w:jc w:val="center"/>
        <w:rPr>
          <w:b/>
          <w:sz w:val="24"/>
        </w:rPr>
      </w:pPr>
    </w:p>
    <w:p w14:paraId="51522E3C" w14:textId="77777777" w:rsidR="00B62539" w:rsidRDefault="00B62539" w:rsidP="008A1C22">
      <w:pPr>
        <w:spacing w:line="288" w:lineRule="auto"/>
        <w:jc w:val="center"/>
        <w:rPr>
          <w:b/>
          <w:sz w:val="24"/>
        </w:rPr>
      </w:pPr>
    </w:p>
    <w:p w14:paraId="58C4A3BD" w14:textId="27EC0734" w:rsidR="00B62539" w:rsidRPr="002043C7" w:rsidRDefault="00E05C34" w:rsidP="002043C7">
      <w:pPr>
        <w:jc w:val="center"/>
        <w:rPr>
          <w:b/>
          <w:bCs/>
          <w:sz w:val="24"/>
          <w:szCs w:val="24"/>
        </w:rPr>
      </w:pPr>
      <w:r w:rsidRPr="002043C7">
        <w:rPr>
          <w:b/>
          <w:bCs/>
          <w:sz w:val="24"/>
          <w:szCs w:val="24"/>
        </w:rPr>
        <w:t>S</w:t>
      </w:r>
      <w:r w:rsidR="00CD7FA1" w:rsidRPr="002043C7">
        <w:rPr>
          <w:b/>
          <w:bCs/>
          <w:sz w:val="24"/>
          <w:szCs w:val="24"/>
        </w:rPr>
        <w:t xml:space="preserve">TIP </w:t>
      </w:r>
      <w:r w:rsidR="00973F96" w:rsidRPr="002043C7">
        <w:rPr>
          <w:b/>
          <w:bCs/>
          <w:sz w:val="24"/>
          <w:szCs w:val="24"/>
        </w:rPr>
        <w:t>[</w:t>
      </w:r>
      <w:r w:rsidR="009E40EA" w:rsidRPr="002043C7">
        <w:rPr>
          <w:b/>
          <w:bCs/>
          <w:sz w:val="24"/>
          <w:szCs w:val="24"/>
          <w:highlight w:val="yellow"/>
        </w:rPr>
        <w:t>i</w:t>
      </w:r>
      <w:r w:rsidR="001F028F" w:rsidRPr="002043C7">
        <w:rPr>
          <w:b/>
          <w:bCs/>
          <w:sz w:val="24"/>
          <w:szCs w:val="24"/>
          <w:highlight w:val="yellow"/>
        </w:rPr>
        <w:t xml:space="preserve">nsert </w:t>
      </w:r>
      <w:r w:rsidRPr="002043C7">
        <w:rPr>
          <w:b/>
          <w:bCs/>
          <w:sz w:val="24"/>
          <w:szCs w:val="24"/>
          <w:highlight w:val="yellow"/>
        </w:rPr>
        <w:t>S</w:t>
      </w:r>
      <w:r w:rsidR="00973F96" w:rsidRPr="002043C7">
        <w:rPr>
          <w:b/>
          <w:bCs/>
          <w:sz w:val="24"/>
          <w:szCs w:val="24"/>
          <w:highlight w:val="yellow"/>
        </w:rPr>
        <w:t>TIP No.</w:t>
      </w:r>
      <w:r w:rsidR="00973F96" w:rsidRPr="002043C7">
        <w:rPr>
          <w:b/>
          <w:bCs/>
          <w:sz w:val="24"/>
          <w:szCs w:val="24"/>
        </w:rPr>
        <w:t>]</w:t>
      </w:r>
    </w:p>
    <w:p w14:paraId="0ACA71BD" w14:textId="679097DE" w:rsidR="00B62539" w:rsidRPr="002043C7" w:rsidRDefault="00CD7FA1" w:rsidP="002043C7">
      <w:pPr>
        <w:jc w:val="center"/>
        <w:rPr>
          <w:b/>
          <w:bCs/>
          <w:sz w:val="24"/>
          <w:szCs w:val="24"/>
        </w:rPr>
      </w:pPr>
      <w:r w:rsidRPr="002043C7">
        <w:rPr>
          <w:b/>
          <w:bCs/>
          <w:sz w:val="24"/>
          <w:szCs w:val="24"/>
        </w:rPr>
        <w:t xml:space="preserve">Federal Aid Project No. </w:t>
      </w:r>
      <w:r w:rsidR="00973F96" w:rsidRPr="002043C7">
        <w:rPr>
          <w:b/>
          <w:bCs/>
          <w:sz w:val="24"/>
          <w:szCs w:val="24"/>
        </w:rPr>
        <w:t>[</w:t>
      </w:r>
      <w:r w:rsidR="009E40EA" w:rsidRPr="002043C7">
        <w:rPr>
          <w:b/>
          <w:bCs/>
          <w:sz w:val="24"/>
          <w:szCs w:val="24"/>
          <w:highlight w:val="yellow"/>
        </w:rPr>
        <w:t>i</w:t>
      </w:r>
      <w:r w:rsidR="00973F96" w:rsidRPr="002043C7">
        <w:rPr>
          <w:b/>
          <w:bCs/>
          <w:sz w:val="24"/>
          <w:szCs w:val="24"/>
          <w:highlight w:val="yellow"/>
        </w:rPr>
        <w:t>nsert Federal Aid Project No.</w:t>
      </w:r>
      <w:r w:rsidR="00973F96" w:rsidRPr="002043C7">
        <w:rPr>
          <w:b/>
          <w:bCs/>
          <w:sz w:val="24"/>
          <w:szCs w:val="24"/>
        </w:rPr>
        <w:t>]</w:t>
      </w:r>
    </w:p>
    <w:p w14:paraId="137A1E9A" w14:textId="54B38826" w:rsidR="00B62539" w:rsidRPr="002043C7" w:rsidRDefault="00CD7FA1" w:rsidP="002043C7">
      <w:pPr>
        <w:jc w:val="center"/>
        <w:rPr>
          <w:b/>
          <w:bCs/>
          <w:sz w:val="24"/>
          <w:szCs w:val="24"/>
        </w:rPr>
      </w:pPr>
      <w:r w:rsidRPr="002043C7">
        <w:rPr>
          <w:b/>
          <w:bCs/>
          <w:sz w:val="24"/>
          <w:szCs w:val="24"/>
        </w:rPr>
        <w:t>WBS Element No.</w:t>
      </w:r>
      <w:r w:rsidR="00D120E7" w:rsidRPr="002043C7">
        <w:rPr>
          <w:b/>
          <w:bCs/>
          <w:sz w:val="24"/>
          <w:szCs w:val="24"/>
        </w:rPr>
        <w:t xml:space="preserve"> </w:t>
      </w:r>
      <w:r w:rsidR="00973F96" w:rsidRPr="002043C7">
        <w:rPr>
          <w:b/>
          <w:bCs/>
          <w:sz w:val="24"/>
          <w:szCs w:val="24"/>
        </w:rPr>
        <w:t>[</w:t>
      </w:r>
      <w:r w:rsidR="009E40EA" w:rsidRPr="002043C7">
        <w:rPr>
          <w:b/>
          <w:bCs/>
          <w:sz w:val="24"/>
          <w:szCs w:val="24"/>
          <w:highlight w:val="yellow"/>
        </w:rPr>
        <w:t>i</w:t>
      </w:r>
      <w:r w:rsidR="00973F96" w:rsidRPr="002043C7">
        <w:rPr>
          <w:b/>
          <w:bCs/>
          <w:sz w:val="24"/>
          <w:szCs w:val="24"/>
          <w:highlight w:val="yellow"/>
        </w:rPr>
        <w:t>nsert WBS number</w:t>
      </w:r>
      <w:r w:rsidR="00973F96" w:rsidRPr="002043C7">
        <w:rPr>
          <w:b/>
          <w:bCs/>
          <w:sz w:val="24"/>
          <w:szCs w:val="24"/>
        </w:rPr>
        <w:t>]</w:t>
      </w:r>
    </w:p>
    <w:p w14:paraId="4EF4C399" w14:textId="77777777" w:rsidR="00B62539" w:rsidRDefault="00B62539" w:rsidP="008A1C22">
      <w:pPr>
        <w:spacing w:line="288" w:lineRule="auto"/>
        <w:jc w:val="center"/>
        <w:rPr>
          <w:b/>
        </w:rPr>
      </w:pPr>
    </w:p>
    <w:p w14:paraId="1F00B3A1" w14:textId="77777777" w:rsidR="00B62539" w:rsidRDefault="00B62539" w:rsidP="008A1C22">
      <w:pPr>
        <w:spacing w:line="288" w:lineRule="auto"/>
        <w:jc w:val="center"/>
        <w:rPr>
          <w:b/>
        </w:rPr>
      </w:pPr>
    </w:p>
    <w:p w14:paraId="1143E950" w14:textId="77777777" w:rsidR="001C3BB4" w:rsidRDefault="001C3BB4" w:rsidP="00120430">
      <w:pPr>
        <w:spacing w:line="288" w:lineRule="auto"/>
        <w:rPr>
          <w:rFonts w:ascii="Times New Roman Bold" w:hAnsi="Times New Roman Bold"/>
          <w:b/>
          <w:vanish/>
          <w:color w:val="0070C0"/>
        </w:rPr>
      </w:pPr>
    </w:p>
    <w:p w14:paraId="35555D18" w14:textId="1D441A2A" w:rsidR="00B62539" w:rsidRDefault="00B70525" w:rsidP="008A1C22">
      <w:pPr>
        <w:spacing w:line="288" w:lineRule="auto"/>
        <w:jc w:val="center"/>
        <w:rPr>
          <w:b/>
        </w:rPr>
      </w:pPr>
      <w:r>
        <w:rPr>
          <w:b/>
          <w:noProof/>
        </w:rPr>
        <w:object w:dxaOrig="1440" w:dyaOrig="1440" w14:anchorId="3E420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54.8pt;margin-top:26.9pt;width:120.95pt;height:120.6pt;z-index:251657728" o:allowincell="f">
            <v:imagedata r:id="rId13" o:title=""/>
            <o:lock v:ext="edit" aspectratio="f"/>
            <w10:wrap type="topAndBottom"/>
          </v:shape>
          <o:OLEObject Type="Embed" ProgID="Unknown" ShapeID="_x0000_s2050" DrawAspect="Content" ObjectID="_1841396416" r:id="rId14"/>
        </w:object>
      </w:r>
    </w:p>
    <w:p w14:paraId="26E12E4C" w14:textId="77777777" w:rsidR="00B62539" w:rsidRDefault="00B62539" w:rsidP="008A1C22">
      <w:pPr>
        <w:spacing w:line="288" w:lineRule="auto"/>
        <w:jc w:val="center"/>
        <w:rPr>
          <w:b/>
        </w:rPr>
      </w:pPr>
    </w:p>
    <w:p w14:paraId="27B9E583" w14:textId="77777777" w:rsidR="00B62539" w:rsidRDefault="00B62539" w:rsidP="008A1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rPr>
      </w:pPr>
    </w:p>
    <w:p w14:paraId="21A6AC82" w14:textId="77777777" w:rsidR="00B62539" w:rsidRDefault="00B62539" w:rsidP="008A1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rPr>
      </w:pPr>
    </w:p>
    <w:p w14:paraId="1234A982" w14:textId="77777777" w:rsidR="00B62539" w:rsidRDefault="00B62539" w:rsidP="008A1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rPr>
      </w:pPr>
    </w:p>
    <w:p w14:paraId="09578F23" w14:textId="77777777" w:rsidR="00B62539" w:rsidRDefault="00B62539" w:rsidP="008A1C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rPr>
      </w:pPr>
    </w:p>
    <w:p w14:paraId="7F1AD9F3" w14:textId="2D0E2F19" w:rsidR="00B62539" w:rsidRPr="002043C7" w:rsidRDefault="00B62539" w:rsidP="002043C7">
      <w:pPr>
        <w:jc w:val="center"/>
        <w:rPr>
          <w:b/>
          <w:bCs/>
          <w:sz w:val="24"/>
          <w:szCs w:val="24"/>
        </w:rPr>
      </w:pPr>
      <w:r w:rsidRPr="002043C7">
        <w:rPr>
          <w:b/>
          <w:bCs/>
          <w:sz w:val="24"/>
          <w:szCs w:val="24"/>
        </w:rPr>
        <w:t>NORTH CAROLINA DEPARTMENT OF TRANSPORTATION</w:t>
      </w:r>
    </w:p>
    <w:p w14:paraId="44282DDF" w14:textId="77777777" w:rsidR="001F028F" w:rsidRPr="002043C7" w:rsidRDefault="00723D79" w:rsidP="002043C7">
      <w:pPr>
        <w:jc w:val="center"/>
        <w:rPr>
          <w:b/>
          <w:bCs/>
          <w:sz w:val="24"/>
          <w:szCs w:val="24"/>
        </w:rPr>
      </w:pPr>
      <w:r w:rsidRPr="002043C7">
        <w:rPr>
          <w:b/>
          <w:bCs/>
          <w:sz w:val="24"/>
          <w:szCs w:val="24"/>
        </w:rPr>
        <w:t>Environmental Coordination and Permitting</w:t>
      </w:r>
    </w:p>
    <w:p w14:paraId="196DFF25" w14:textId="77777777" w:rsidR="00B62539" w:rsidRDefault="00B62539" w:rsidP="00204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rFonts w:ascii="Times New (W1)" w:hAnsi="Times New (W1)"/>
          <w:b/>
          <w:bCs/>
          <w:vanish/>
          <w:color w:val="0075CC"/>
          <w:sz w:val="28"/>
          <w:szCs w:val="24"/>
        </w:rPr>
      </w:pPr>
    </w:p>
    <w:p w14:paraId="5D5EE374" w14:textId="77777777" w:rsidR="001C3BB4" w:rsidRPr="002043C7" w:rsidRDefault="001C3BB4" w:rsidP="00204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bCs/>
          <w:sz w:val="24"/>
          <w:szCs w:val="24"/>
        </w:rPr>
      </w:pPr>
    </w:p>
    <w:p w14:paraId="2BE1F15B" w14:textId="77777777" w:rsidR="00B62539" w:rsidRPr="002043C7" w:rsidRDefault="00B62539" w:rsidP="00204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bCs/>
          <w:sz w:val="24"/>
          <w:szCs w:val="24"/>
        </w:rPr>
      </w:pPr>
    </w:p>
    <w:p w14:paraId="15F4EB68" w14:textId="77777777" w:rsidR="00B62539" w:rsidRPr="002043C7" w:rsidRDefault="00B62539" w:rsidP="00204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jc w:val="center"/>
        <w:rPr>
          <w:b/>
          <w:bCs/>
          <w:sz w:val="24"/>
          <w:szCs w:val="24"/>
        </w:rPr>
      </w:pPr>
    </w:p>
    <w:p w14:paraId="6FF7A2DC" w14:textId="77777777" w:rsidR="00B62539" w:rsidRPr="002043C7" w:rsidRDefault="001F7005" w:rsidP="002043C7">
      <w:pPr>
        <w:jc w:val="center"/>
        <w:rPr>
          <w:b/>
          <w:bCs/>
          <w:sz w:val="24"/>
          <w:szCs w:val="24"/>
        </w:rPr>
      </w:pPr>
      <w:r w:rsidRPr="002043C7">
        <w:rPr>
          <w:b/>
          <w:bCs/>
          <w:sz w:val="24"/>
          <w:szCs w:val="24"/>
        </w:rPr>
        <w:t>[</w:t>
      </w:r>
      <w:r w:rsidR="00D120E7" w:rsidRPr="002043C7">
        <w:rPr>
          <w:b/>
          <w:bCs/>
          <w:sz w:val="24"/>
          <w:szCs w:val="24"/>
          <w:highlight w:val="yellow"/>
        </w:rPr>
        <w:t>Insert date of s</w:t>
      </w:r>
      <w:r w:rsidRPr="002043C7">
        <w:rPr>
          <w:b/>
          <w:bCs/>
          <w:sz w:val="24"/>
          <w:szCs w:val="24"/>
          <w:highlight w:val="yellow"/>
        </w:rPr>
        <w:t>ub</w:t>
      </w:r>
      <w:r w:rsidR="00846F51" w:rsidRPr="002043C7">
        <w:rPr>
          <w:b/>
          <w:bCs/>
          <w:sz w:val="24"/>
          <w:szCs w:val="24"/>
          <w:highlight w:val="yellow"/>
        </w:rPr>
        <w:t>mit</w:t>
      </w:r>
      <w:r w:rsidR="009C5322" w:rsidRPr="002043C7">
        <w:rPr>
          <w:b/>
          <w:bCs/>
          <w:sz w:val="24"/>
          <w:szCs w:val="24"/>
          <w:highlight w:val="yellow"/>
        </w:rPr>
        <w:t>t</w:t>
      </w:r>
      <w:r w:rsidR="00846F51" w:rsidRPr="002043C7">
        <w:rPr>
          <w:b/>
          <w:bCs/>
          <w:sz w:val="24"/>
          <w:szCs w:val="24"/>
          <w:highlight w:val="yellow"/>
        </w:rPr>
        <w:t>al</w:t>
      </w:r>
      <w:r w:rsidR="009C5322" w:rsidRPr="002043C7">
        <w:rPr>
          <w:b/>
          <w:bCs/>
          <w:sz w:val="24"/>
          <w:szCs w:val="24"/>
          <w:highlight w:val="yellow"/>
        </w:rPr>
        <w:t>,</w:t>
      </w:r>
      <w:r w:rsidR="00D120E7" w:rsidRPr="002043C7">
        <w:rPr>
          <w:b/>
          <w:bCs/>
          <w:sz w:val="24"/>
          <w:szCs w:val="24"/>
          <w:highlight w:val="yellow"/>
        </w:rPr>
        <w:t xml:space="preserve"> month and y</w:t>
      </w:r>
      <w:r w:rsidR="00846F51" w:rsidRPr="002043C7">
        <w:rPr>
          <w:b/>
          <w:bCs/>
          <w:sz w:val="24"/>
          <w:szCs w:val="24"/>
          <w:highlight w:val="yellow"/>
        </w:rPr>
        <w:t>ear</w:t>
      </w:r>
      <w:r w:rsidRPr="002043C7">
        <w:rPr>
          <w:b/>
          <w:bCs/>
          <w:sz w:val="24"/>
          <w:szCs w:val="24"/>
        </w:rPr>
        <w:t>]</w:t>
      </w:r>
    </w:p>
    <w:bookmarkEnd w:id="0"/>
    <w:p w14:paraId="0A2FC6F7" w14:textId="77777777" w:rsidR="00C138E2" w:rsidRDefault="00C138E2" w:rsidP="008A1C22">
      <w:pPr>
        <w:sectPr w:rsidR="00C138E2" w:rsidSect="005F07B5">
          <w:headerReference w:type="even" r:id="rId15"/>
          <w:headerReference w:type="default" r:id="rId16"/>
          <w:footerReference w:type="even" r:id="rId17"/>
          <w:footerReference w:type="default" r:id="rId18"/>
          <w:headerReference w:type="first" r:id="rId19"/>
          <w:footerReference w:type="first" r:id="rId20"/>
          <w:pgSz w:w="12240" w:h="15840" w:code="1"/>
          <w:pgMar w:top="1440" w:right="1800" w:bottom="1440" w:left="1800" w:header="720" w:footer="720" w:gutter="0"/>
          <w:paperSrc w:first="15" w:other="15"/>
          <w:pgNumType w:start="0"/>
          <w:cols w:space="720"/>
          <w:titlePg/>
        </w:sectPr>
      </w:pPr>
    </w:p>
    <w:p w14:paraId="12003FEC" w14:textId="6FD38254" w:rsidR="001C3BB4" w:rsidRPr="001C3BB4" w:rsidRDefault="000B1937" w:rsidP="001C3BB4">
      <w:pPr>
        <w:pStyle w:val="ListParagraph"/>
        <w:keepNext/>
        <w:numPr>
          <w:ilvl w:val="0"/>
          <w:numId w:val="25"/>
        </w:numPr>
        <w:ind w:left="332" w:hanging="332"/>
        <w:outlineLvl w:val="0"/>
        <w:rPr>
          <w:b/>
          <w:sz w:val="24"/>
          <w:szCs w:val="24"/>
        </w:rPr>
      </w:pPr>
      <w:r>
        <w:rPr>
          <w:b/>
          <w:sz w:val="24"/>
          <w:szCs w:val="24"/>
        </w:rPr>
        <w:lastRenderedPageBreak/>
        <w:t xml:space="preserve"> </w:t>
      </w:r>
      <w:r w:rsidR="001C3BB4" w:rsidRPr="001C3BB4">
        <w:rPr>
          <w:b/>
          <w:sz w:val="24"/>
          <w:szCs w:val="24"/>
        </w:rPr>
        <w:t>INTRODUCTION</w:t>
      </w:r>
    </w:p>
    <w:p w14:paraId="2EA0F316" w14:textId="77777777" w:rsidR="001C3BB4" w:rsidRPr="001C3BB4" w:rsidRDefault="001C3BB4" w:rsidP="001C3BB4">
      <w:pPr>
        <w:ind w:left="-86"/>
        <w:jc w:val="both"/>
        <w:rPr>
          <w:sz w:val="24"/>
          <w:szCs w:val="24"/>
        </w:rPr>
      </w:pPr>
    </w:p>
    <w:p w14:paraId="6F9A6F3A" w14:textId="4097E24C" w:rsidR="001C3BB4" w:rsidRDefault="001C3BB4" w:rsidP="001C3BB4">
      <w:pPr>
        <w:ind w:hanging="4"/>
        <w:jc w:val="both"/>
        <w:rPr>
          <w:sz w:val="24"/>
          <w:szCs w:val="24"/>
        </w:rPr>
      </w:pPr>
      <w:r w:rsidRPr="001C3BB4">
        <w:rPr>
          <w:sz w:val="24"/>
          <w:szCs w:val="24"/>
        </w:rPr>
        <w:t>The North Carolina Department of Transportation (NCDOT) proposes to [</w:t>
      </w:r>
      <w:r w:rsidRPr="001C3BB4">
        <w:rPr>
          <w:sz w:val="24"/>
          <w:szCs w:val="24"/>
          <w:highlight w:val="yellow"/>
        </w:rPr>
        <w:t>insert project description here</w:t>
      </w:r>
      <w:r w:rsidRPr="001C3BB4">
        <w:rPr>
          <w:sz w:val="24"/>
          <w:szCs w:val="24"/>
        </w:rPr>
        <w:t>] (STIP [</w:t>
      </w:r>
      <w:r w:rsidRPr="001C3BB4">
        <w:rPr>
          <w:sz w:val="24"/>
          <w:szCs w:val="24"/>
          <w:highlight w:val="yellow"/>
        </w:rPr>
        <w:t>insert number</w:t>
      </w:r>
      <w:r w:rsidRPr="001C3BB4">
        <w:rPr>
          <w:sz w:val="24"/>
          <w:szCs w:val="24"/>
        </w:rPr>
        <w:t>]) in [</w:t>
      </w:r>
      <w:r w:rsidRPr="001C3BB4">
        <w:rPr>
          <w:sz w:val="24"/>
          <w:szCs w:val="24"/>
          <w:highlight w:val="yellow"/>
        </w:rPr>
        <w:t>insert county</w:t>
      </w:r>
      <w:r w:rsidRPr="001C3BB4">
        <w:rPr>
          <w:sz w:val="24"/>
          <w:szCs w:val="24"/>
        </w:rPr>
        <w:t>] County. The following Aquatic Resource Delineation Report has been prepared to document the presence of water resources and identify their extents within the project study area. Field investigations were performed on [</w:t>
      </w:r>
      <w:r w:rsidRPr="001C3BB4">
        <w:rPr>
          <w:sz w:val="24"/>
          <w:szCs w:val="24"/>
          <w:highlight w:val="yellow"/>
        </w:rPr>
        <w:t>insert dates of field work</w:t>
      </w:r>
      <w:r w:rsidRPr="001C3BB4">
        <w:rPr>
          <w:sz w:val="24"/>
          <w:szCs w:val="24"/>
        </w:rPr>
        <w:t>] to evaluate the presence of potential</w:t>
      </w:r>
      <w:r w:rsidR="003610E8">
        <w:rPr>
          <w:sz w:val="24"/>
          <w:szCs w:val="24"/>
        </w:rPr>
        <w:t>ly</w:t>
      </w:r>
      <w:r w:rsidRPr="001C3BB4">
        <w:rPr>
          <w:sz w:val="24"/>
          <w:szCs w:val="24"/>
        </w:rPr>
        <w:t xml:space="preserve"> jurisdictional wetlands and other </w:t>
      </w:r>
      <w:r w:rsidR="00AB6792">
        <w:rPr>
          <w:sz w:val="24"/>
          <w:szCs w:val="24"/>
        </w:rPr>
        <w:t>W</w:t>
      </w:r>
      <w:r w:rsidRPr="001C3BB4">
        <w:rPr>
          <w:sz w:val="24"/>
          <w:szCs w:val="24"/>
        </w:rPr>
        <w:t>aters of the United States</w:t>
      </w:r>
      <w:r w:rsidR="00AB6792">
        <w:rPr>
          <w:sz w:val="24"/>
          <w:szCs w:val="24"/>
        </w:rPr>
        <w:t xml:space="preserve"> (WOTUS)</w:t>
      </w:r>
      <w:r w:rsidRPr="001C3BB4">
        <w:rPr>
          <w:sz w:val="24"/>
          <w:szCs w:val="24"/>
        </w:rPr>
        <w:t xml:space="preserve"> within the project area.</w:t>
      </w:r>
    </w:p>
    <w:p w14:paraId="028DCF7F" w14:textId="77777777" w:rsidR="00013998" w:rsidRDefault="00013998" w:rsidP="001C3BB4">
      <w:pPr>
        <w:ind w:hanging="4"/>
        <w:jc w:val="both"/>
        <w:rPr>
          <w:sz w:val="24"/>
          <w:szCs w:val="24"/>
        </w:rPr>
      </w:pPr>
    </w:p>
    <w:p w14:paraId="4DA964F4" w14:textId="4060D1B9" w:rsidR="00013998" w:rsidRPr="001C3BB4" w:rsidRDefault="00013998" w:rsidP="00013998">
      <w:pPr>
        <w:jc w:val="both"/>
        <w:rPr>
          <w:sz w:val="24"/>
          <w:szCs w:val="24"/>
        </w:rPr>
      </w:pPr>
      <w:r w:rsidRPr="001C3BB4">
        <w:rPr>
          <w:sz w:val="24"/>
          <w:szCs w:val="24"/>
        </w:rPr>
        <w:t xml:space="preserve">The delineation data and mapping presented in this report are intended to support coordination with the </w:t>
      </w:r>
      <w:r w:rsidR="003610E8">
        <w:rPr>
          <w:sz w:val="24"/>
          <w:szCs w:val="24"/>
        </w:rPr>
        <w:t>United States Army Corps of Engineers (</w:t>
      </w:r>
      <w:r w:rsidRPr="001C3BB4">
        <w:rPr>
          <w:sz w:val="24"/>
          <w:szCs w:val="24"/>
        </w:rPr>
        <w:t>USACE</w:t>
      </w:r>
      <w:r w:rsidR="003610E8">
        <w:rPr>
          <w:sz w:val="24"/>
          <w:szCs w:val="24"/>
        </w:rPr>
        <w:t>)</w:t>
      </w:r>
      <w:r w:rsidRPr="001C3BB4">
        <w:rPr>
          <w:sz w:val="24"/>
          <w:szCs w:val="24"/>
        </w:rPr>
        <w:t xml:space="preserve"> and other relevant regulatory agencies under Sections 404 and 401 of the Clean Water Act, and to assist in determining the potential need for federal and/or state </w:t>
      </w:r>
      <w:r w:rsidR="006C52DD">
        <w:rPr>
          <w:sz w:val="24"/>
          <w:szCs w:val="24"/>
        </w:rPr>
        <w:t>authorizations</w:t>
      </w:r>
      <w:r w:rsidRPr="001C3BB4">
        <w:rPr>
          <w:sz w:val="24"/>
          <w:szCs w:val="24"/>
        </w:rPr>
        <w:t xml:space="preserve"> prior to project implementation.</w:t>
      </w:r>
    </w:p>
    <w:p w14:paraId="12A9F4EA" w14:textId="77777777" w:rsidR="001C3BB4" w:rsidRPr="001C3BB4" w:rsidRDefault="001C3BB4" w:rsidP="001C3BB4">
      <w:pPr>
        <w:ind w:left="-86"/>
        <w:jc w:val="both"/>
        <w:rPr>
          <w:sz w:val="24"/>
          <w:szCs w:val="24"/>
        </w:rPr>
      </w:pPr>
    </w:p>
    <w:p w14:paraId="1D257DC4" w14:textId="1A92A49B" w:rsidR="001C3BB4" w:rsidRPr="001C3BB4" w:rsidRDefault="001C3BB4" w:rsidP="001C3BB4">
      <w:pPr>
        <w:keepNext/>
        <w:outlineLvl w:val="0"/>
        <w:rPr>
          <w:b/>
          <w:sz w:val="24"/>
          <w:szCs w:val="24"/>
        </w:rPr>
      </w:pPr>
      <w:bookmarkStart w:id="1" w:name="_Toc494983215"/>
      <w:bookmarkStart w:id="2" w:name="_Hlk211437674"/>
      <w:r w:rsidRPr="001C3BB4">
        <w:rPr>
          <w:b/>
          <w:sz w:val="24"/>
          <w:szCs w:val="24"/>
        </w:rPr>
        <w:t xml:space="preserve">2.0  </w:t>
      </w:r>
      <w:bookmarkEnd w:id="1"/>
      <w:r w:rsidRPr="001C3BB4">
        <w:rPr>
          <w:b/>
          <w:sz w:val="24"/>
          <w:szCs w:val="24"/>
        </w:rPr>
        <w:t>METHODOLOG</w:t>
      </w:r>
      <w:r w:rsidR="00013998">
        <w:rPr>
          <w:b/>
          <w:sz w:val="24"/>
          <w:szCs w:val="24"/>
        </w:rPr>
        <w:t>IES</w:t>
      </w:r>
    </w:p>
    <w:p w14:paraId="425689FE" w14:textId="77777777" w:rsidR="001C3BB4" w:rsidRPr="001C3BB4" w:rsidRDefault="001C3BB4" w:rsidP="001C3BB4">
      <w:pPr>
        <w:ind w:left="-86"/>
        <w:jc w:val="both"/>
        <w:rPr>
          <w:sz w:val="24"/>
          <w:szCs w:val="24"/>
        </w:rPr>
      </w:pPr>
    </w:p>
    <w:p w14:paraId="5032B0BD" w14:textId="6E5F4492" w:rsidR="00013998" w:rsidRPr="00013998" w:rsidRDefault="00013998" w:rsidP="003610E8">
      <w:pPr>
        <w:pStyle w:val="Heading2"/>
        <w:spacing w:after="120"/>
      </w:pPr>
      <w:r w:rsidRPr="00013998">
        <w:rPr>
          <w:b/>
          <w:bCs/>
        </w:rPr>
        <w:t xml:space="preserve">2.1 </w:t>
      </w:r>
      <w:r w:rsidR="00560818">
        <w:rPr>
          <w:b/>
          <w:bCs/>
        </w:rPr>
        <w:t xml:space="preserve">Aquatic Resource </w:t>
      </w:r>
      <w:r w:rsidRPr="00013998">
        <w:rPr>
          <w:b/>
          <w:bCs/>
        </w:rPr>
        <w:t>Delineations</w:t>
      </w:r>
    </w:p>
    <w:p w14:paraId="0CF89B2F" w14:textId="039BBF71" w:rsidR="001C3BB4" w:rsidRDefault="001C3BB4" w:rsidP="001C3BB4">
      <w:pPr>
        <w:jc w:val="both"/>
        <w:rPr>
          <w:sz w:val="24"/>
          <w:szCs w:val="24"/>
        </w:rPr>
      </w:pPr>
      <w:r w:rsidRPr="001C3BB4">
        <w:rPr>
          <w:sz w:val="24"/>
          <w:szCs w:val="24"/>
        </w:rPr>
        <w:t xml:space="preserve">Wetland delineations were conducted in accordance with the </w:t>
      </w:r>
      <w:r w:rsidR="00AB6792">
        <w:rPr>
          <w:sz w:val="24"/>
          <w:szCs w:val="24"/>
        </w:rPr>
        <w:t xml:space="preserve">USACE </w:t>
      </w:r>
      <w:r w:rsidRPr="001C3BB4">
        <w:rPr>
          <w:i/>
          <w:iCs/>
          <w:sz w:val="24"/>
          <w:szCs w:val="24"/>
        </w:rPr>
        <w:t>Wetlands Delineation Manual</w:t>
      </w:r>
      <w:r w:rsidRPr="001C3BB4">
        <w:rPr>
          <w:sz w:val="24"/>
          <w:szCs w:val="24"/>
        </w:rPr>
        <w:t xml:space="preserve"> and the appropriate </w:t>
      </w:r>
      <w:r w:rsidRPr="001C3BB4">
        <w:rPr>
          <w:i/>
          <w:iCs/>
          <w:sz w:val="24"/>
          <w:szCs w:val="24"/>
        </w:rPr>
        <w:t>Regional Supplement to the Corps of Engineers Wetland Delineation Manual</w:t>
      </w:r>
      <w:r w:rsidRPr="001C3BB4">
        <w:rPr>
          <w:sz w:val="24"/>
          <w:szCs w:val="24"/>
        </w:rPr>
        <w:t>.</w:t>
      </w:r>
      <w:bookmarkEnd w:id="2"/>
      <w:r w:rsidRPr="001C3BB4">
        <w:rPr>
          <w:sz w:val="24"/>
          <w:szCs w:val="24"/>
        </w:rPr>
        <w:t xml:space="preserve"> </w:t>
      </w:r>
    </w:p>
    <w:p w14:paraId="0CBDCDBA" w14:textId="77777777" w:rsidR="00013998" w:rsidRDefault="00013998" w:rsidP="00013998">
      <w:pPr>
        <w:jc w:val="both"/>
        <w:rPr>
          <w:sz w:val="24"/>
          <w:szCs w:val="24"/>
        </w:rPr>
      </w:pPr>
    </w:p>
    <w:p w14:paraId="52205F00" w14:textId="127DC765" w:rsidR="00013998" w:rsidRDefault="00013998" w:rsidP="00013998">
      <w:pPr>
        <w:jc w:val="both"/>
        <w:rPr>
          <w:sz w:val="24"/>
          <w:szCs w:val="24"/>
        </w:rPr>
      </w:pPr>
      <w:r w:rsidRPr="001C3BB4">
        <w:rPr>
          <w:sz w:val="24"/>
          <w:szCs w:val="24"/>
        </w:rPr>
        <w:t xml:space="preserve">Stream </w:t>
      </w:r>
      <w:r w:rsidR="007B4B90">
        <w:rPr>
          <w:sz w:val="24"/>
          <w:szCs w:val="24"/>
        </w:rPr>
        <w:t>determinations</w:t>
      </w:r>
      <w:r w:rsidRPr="001C3BB4">
        <w:rPr>
          <w:sz w:val="24"/>
          <w:szCs w:val="24"/>
        </w:rPr>
        <w:t xml:space="preserve"> were conducted in accordance with the </w:t>
      </w:r>
      <w:r w:rsidR="007B4B90" w:rsidRPr="007B4B90">
        <w:rPr>
          <w:i/>
          <w:iCs/>
          <w:sz w:val="24"/>
          <w:szCs w:val="24"/>
        </w:rPr>
        <w:t>North Carolina Division of Water Resources (NCDWR) Stream Identification Method</w:t>
      </w:r>
      <w:r w:rsidR="007B4B90">
        <w:rPr>
          <w:sz w:val="24"/>
          <w:szCs w:val="24"/>
        </w:rPr>
        <w:t xml:space="preserve"> and </w:t>
      </w:r>
      <w:r w:rsidR="007B4B90" w:rsidRPr="000D4BB9">
        <w:rPr>
          <w:sz w:val="24"/>
          <w:szCs w:val="24"/>
        </w:rPr>
        <w:t xml:space="preserve">the </w:t>
      </w:r>
      <w:r w:rsidRPr="000D4BB9">
        <w:rPr>
          <w:i/>
          <w:iCs/>
          <w:sz w:val="24"/>
          <w:szCs w:val="24"/>
        </w:rPr>
        <w:t>USACE</w:t>
      </w:r>
      <w:r w:rsidR="0086648E" w:rsidRPr="000D4BB9">
        <w:rPr>
          <w:sz w:val="24"/>
          <w:szCs w:val="24"/>
        </w:rPr>
        <w:t xml:space="preserve"> </w:t>
      </w:r>
      <w:r w:rsidR="0086648E" w:rsidRPr="000D4BB9">
        <w:rPr>
          <w:i/>
          <w:iCs/>
          <w:sz w:val="24"/>
          <w:szCs w:val="24"/>
        </w:rPr>
        <w:t>Final National Ordinary High Water Mark Field Delineation Manual for Rivers and Streams</w:t>
      </w:r>
      <w:r w:rsidR="007B4B90" w:rsidRPr="000D4BB9">
        <w:rPr>
          <w:sz w:val="24"/>
          <w:szCs w:val="24"/>
        </w:rPr>
        <w:t>.</w:t>
      </w:r>
    </w:p>
    <w:p w14:paraId="1A15D1DA" w14:textId="77777777" w:rsidR="00013998" w:rsidRDefault="00013998" w:rsidP="001C3BB4">
      <w:pPr>
        <w:jc w:val="both"/>
        <w:rPr>
          <w:sz w:val="24"/>
          <w:szCs w:val="24"/>
        </w:rPr>
      </w:pPr>
    </w:p>
    <w:p w14:paraId="2E2BC061" w14:textId="5BCC986D" w:rsidR="00013998" w:rsidRPr="00013998" w:rsidRDefault="00013998" w:rsidP="003610E8">
      <w:pPr>
        <w:pStyle w:val="Heading2"/>
        <w:spacing w:after="120"/>
      </w:pPr>
      <w:r w:rsidRPr="00013998">
        <w:rPr>
          <w:b/>
          <w:bCs/>
        </w:rPr>
        <w:t>2.2 Quality Assessments</w:t>
      </w:r>
    </w:p>
    <w:p w14:paraId="38661F9C" w14:textId="1A90298E" w:rsidR="001C3BB4" w:rsidRPr="001C3BB4" w:rsidRDefault="00BE7E6C" w:rsidP="001C3BB4">
      <w:pPr>
        <w:jc w:val="both"/>
        <w:rPr>
          <w:sz w:val="24"/>
          <w:szCs w:val="24"/>
        </w:rPr>
      </w:pPr>
      <w:r>
        <w:rPr>
          <w:sz w:val="24"/>
          <w:szCs w:val="24"/>
        </w:rPr>
        <w:t>W</w:t>
      </w:r>
      <w:r w:rsidRPr="0086656F">
        <w:rPr>
          <w:sz w:val="24"/>
          <w:szCs w:val="24"/>
        </w:rPr>
        <w:t>etlands within the project area were evaluated using the North Carolina Wetland Assessment Method (NCWAM) to document functional condition and overall wetland quality. The NCWAM provides a standardized framework to assess wetland hydrology, vegetation, and habitat functions, supporting consistent documentation and regulatory review.</w:t>
      </w:r>
    </w:p>
    <w:p w14:paraId="14437EA2" w14:textId="77777777" w:rsidR="00BE7E6C" w:rsidRPr="001C3BB4" w:rsidRDefault="00BE7E6C" w:rsidP="001C3BB4">
      <w:pPr>
        <w:jc w:val="both"/>
        <w:rPr>
          <w:sz w:val="24"/>
          <w:szCs w:val="24"/>
        </w:rPr>
      </w:pPr>
    </w:p>
    <w:p w14:paraId="19519185" w14:textId="65E46C07" w:rsidR="00BE7E6C" w:rsidRDefault="00BE7E6C" w:rsidP="003610E8">
      <w:pPr>
        <w:pStyle w:val="InsideAddressName"/>
        <w:widowControl w:val="0"/>
        <w:autoSpaceDE w:val="0"/>
        <w:autoSpaceDN w:val="0"/>
        <w:adjustRightInd w:val="0"/>
        <w:jc w:val="both"/>
      </w:pPr>
      <w:r w:rsidRPr="00056531">
        <w:t xml:space="preserve">Select stream segments within the study area </w:t>
      </w:r>
      <w:r>
        <w:t>have been</w:t>
      </w:r>
      <w:r w:rsidRPr="00056531">
        <w:t xml:space="preserve"> evaluated using the North Carolina Stream Assessment Method (NCSAM) to assess functional condition and overall stream quality. </w:t>
      </w:r>
      <w:r>
        <w:t>Reaches that were</w:t>
      </w:r>
      <w:r w:rsidRPr="00056531">
        <w:t xml:space="preserve"> selected for assessment exhibited observable signs of degradation during field investigations, such as bank instability, incision, or altered hydrology.</w:t>
      </w:r>
    </w:p>
    <w:p w14:paraId="3C85600B" w14:textId="77777777" w:rsidR="0086648E" w:rsidRDefault="0086648E" w:rsidP="003610E8">
      <w:pPr>
        <w:pStyle w:val="InsideAddressName"/>
        <w:widowControl w:val="0"/>
        <w:autoSpaceDE w:val="0"/>
        <w:autoSpaceDN w:val="0"/>
        <w:adjustRightInd w:val="0"/>
        <w:jc w:val="both"/>
      </w:pPr>
    </w:p>
    <w:p w14:paraId="2C964AEE" w14:textId="77777777" w:rsidR="00BE7E6C" w:rsidRDefault="00BE7E6C" w:rsidP="001C3BB4">
      <w:pPr>
        <w:jc w:val="both"/>
        <w:rPr>
          <w:sz w:val="24"/>
          <w:szCs w:val="24"/>
        </w:rPr>
      </w:pPr>
    </w:p>
    <w:p w14:paraId="3502EDA7" w14:textId="77777777" w:rsidR="00D66C77" w:rsidRDefault="00D66C77" w:rsidP="001C3BB4">
      <w:pPr>
        <w:jc w:val="both"/>
        <w:rPr>
          <w:sz w:val="24"/>
          <w:szCs w:val="24"/>
        </w:rPr>
      </w:pPr>
    </w:p>
    <w:p w14:paraId="32E37357" w14:textId="77777777" w:rsidR="00D66C77" w:rsidRDefault="00D66C77" w:rsidP="001C3BB4">
      <w:pPr>
        <w:jc w:val="both"/>
        <w:rPr>
          <w:sz w:val="24"/>
          <w:szCs w:val="24"/>
        </w:rPr>
      </w:pPr>
    </w:p>
    <w:p w14:paraId="7977204A" w14:textId="77777777" w:rsidR="00D66C77" w:rsidRDefault="00D66C77" w:rsidP="001C3BB4">
      <w:pPr>
        <w:jc w:val="both"/>
        <w:rPr>
          <w:sz w:val="24"/>
          <w:szCs w:val="24"/>
        </w:rPr>
      </w:pPr>
    </w:p>
    <w:p w14:paraId="5AF29527" w14:textId="77777777" w:rsidR="00BE7E6C" w:rsidRDefault="00BE7E6C" w:rsidP="001C3BB4">
      <w:pPr>
        <w:jc w:val="both"/>
        <w:rPr>
          <w:sz w:val="24"/>
          <w:szCs w:val="24"/>
        </w:rPr>
      </w:pPr>
    </w:p>
    <w:p w14:paraId="65E3810E" w14:textId="77777777" w:rsidR="00BE7E6C" w:rsidRDefault="00BE7E6C" w:rsidP="001C3BB4">
      <w:pPr>
        <w:jc w:val="both"/>
        <w:rPr>
          <w:sz w:val="24"/>
          <w:szCs w:val="24"/>
        </w:rPr>
      </w:pPr>
    </w:p>
    <w:p w14:paraId="6104F39D" w14:textId="77777777" w:rsidR="00BE7E6C" w:rsidRDefault="00BE7E6C" w:rsidP="001C3BB4">
      <w:pPr>
        <w:jc w:val="both"/>
        <w:rPr>
          <w:sz w:val="24"/>
          <w:szCs w:val="24"/>
        </w:rPr>
      </w:pPr>
    </w:p>
    <w:p w14:paraId="03C03692" w14:textId="77777777" w:rsidR="00BE7E6C" w:rsidRPr="001C3BB4" w:rsidRDefault="00BE7E6C" w:rsidP="001C3BB4">
      <w:pPr>
        <w:jc w:val="both"/>
        <w:rPr>
          <w:sz w:val="24"/>
          <w:szCs w:val="24"/>
        </w:rPr>
      </w:pPr>
    </w:p>
    <w:p w14:paraId="28A3D9BE" w14:textId="77777777" w:rsidR="001C3BB4" w:rsidRDefault="001C3BB4" w:rsidP="001C3BB4">
      <w:pPr>
        <w:ind w:left="-86"/>
        <w:jc w:val="both"/>
      </w:pPr>
    </w:p>
    <w:p w14:paraId="5D96D03D" w14:textId="1DD1489D" w:rsidR="001C3BB4" w:rsidRDefault="001C3BB4" w:rsidP="003610E8">
      <w:pPr>
        <w:keepNext/>
        <w:outlineLvl w:val="0"/>
      </w:pPr>
      <w:r w:rsidRPr="00BE7E6C">
        <w:rPr>
          <w:b/>
          <w:sz w:val="24"/>
          <w:szCs w:val="24"/>
        </w:rPr>
        <w:lastRenderedPageBreak/>
        <w:t>3</w:t>
      </w:r>
      <w:r w:rsidRPr="008360C0">
        <w:rPr>
          <w:b/>
        </w:rPr>
        <w:t>.</w:t>
      </w:r>
      <w:r w:rsidRPr="001952F9">
        <w:rPr>
          <w:b/>
          <w:sz w:val="24"/>
          <w:szCs w:val="24"/>
        </w:rPr>
        <w:t xml:space="preserve">0  </w:t>
      </w:r>
      <w:r w:rsidR="00560818">
        <w:rPr>
          <w:b/>
          <w:sz w:val="24"/>
          <w:szCs w:val="24"/>
        </w:rPr>
        <w:t xml:space="preserve">AQUATIC RESOURCE </w:t>
      </w:r>
      <w:r w:rsidRPr="001952F9">
        <w:rPr>
          <w:b/>
          <w:sz w:val="24"/>
          <w:szCs w:val="24"/>
        </w:rPr>
        <w:t>DELINEATION RESULTS</w:t>
      </w:r>
    </w:p>
    <w:p w14:paraId="7DBF9770" w14:textId="62ABC5FE" w:rsidR="001C3BB4" w:rsidRPr="001C3BB4" w:rsidRDefault="001C3BB4" w:rsidP="001C3BB4">
      <w:pPr>
        <w:ind w:left="-450"/>
        <w:jc w:val="both"/>
        <w:rPr>
          <w:sz w:val="22"/>
          <w:szCs w:val="22"/>
        </w:rPr>
      </w:pPr>
    </w:p>
    <w:tbl>
      <w:tblPr>
        <w:tblW w:w="10421"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1"/>
        <w:gridCol w:w="1440"/>
        <w:gridCol w:w="1440"/>
        <w:gridCol w:w="1260"/>
        <w:gridCol w:w="990"/>
        <w:gridCol w:w="1260"/>
        <w:gridCol w:w="1350"/>
      </w:tblGrid>
      <w:tr w:rsidR="003610E8" w:rsidRPr="00BD1E1E" w14:paraId="61B5F5C2" w14:textId="77777777" w:rsidTr="003610E8">
        <w:tc>
          <w:tcPr>
            <w:tcW w:w="10421" w:type="dxa"/>
            <w:gridSpan w:val="7"/>
            <w:tcBorders>
              <w:top w:val="nil"/>
              <w:left w:val="nil"/>
              <w:right w:val="nil"/>
            </w:tcBorders>
            <w:vAlign w:val="center"/>
          </w:tcPr>
          <w:p w14:paraId="109C92BC" w14:textId="7AB06CD3" w:rsidR="003610E8" w:rsidRPr="003610E8" w:rsidRDefault="00664CB2" w:rsidP="003610E8">
            <w:pPr>
              <w:ind w:left="-101"/>
              <w:rPr>
                <w:b/>
                <w:bCs/>
                <w:sz w:val="22"/>
                <w:szCs w:val="22"/>
              </w:rPr>
            </w:pPr>
            <w:r>
              <w:rPr>
                <w:b/>
                <w:bCs/>
                <w:sz w:val="22"/>
                <w:szCs w:val="22"/>
              </w:rPr>
              <w:t xml:space="preserve">Table 1. </w:t>
            </w:r>
            <w:r w:rsidR="003610E8" w:rsidRPr="003610E8">
              <w:rPr>
                <w:b/>
                <w:bCs/>
                <w:sz w:val="22"/>
                <w:szCs w:val="22"/>
              </w:rPr>
              <w:t xml:space="preserve">Stream Delineation </w:t>
            </w:r>
            <w:r w:rsidR="007B4B90">
              <w:rPr>
                <w:b/>
                <w:bCs/>
                <w:sz w:val="22"/>
                <w:szCs w:val="22"/>
              </w:rPr>
              <w:t>Data</w:t>
            </w:r>
          </w:p>
        </w:tc>
      </w:tr>
      <w:tr w:rsidR="00BE7E6C" w:rsidRPr="00BD1E1E" w14:paraId="7F0C2D19" w14:textId="77777777" w:rsidTr="0062535E">
        <w:tc>
          <w:tcPr>
            <w:tcW w:w="2681" w:type="dxa"/>
            <w:shd w:val="clear" w:color="auto" w:fill="D9D9D9"/>
            <w:vAlign w:val="center"/>
          </w:tcPr>
          <w:p w14:paraId="35B92919" w14:textId="798C8A4E" w:rsidR="00BE7E6C" w:rsidRPr="00BD1E1E" w:rsidRDefault="00BE7E6C" w:rsidP="00142CCB">
            <w:pPr>
              <w:jc w:val="center"/>
              <w:rPr>
                <w:b/>
                <w:sz w:val="22"/>
                <w:szCs w:val="22"/>
              </w:rPr>
            </w:pPr>
            <w:r>
              <w:rPr>
                <w:b/>
                <w:sz w:val="22"/>
                <w:szCs w:val="22"/>
              </w:rPr>
              <w:t xml:space="preserve">Stream Name </w:t>
            </w:r>
            <w:r w:rsidR="00560818">
              <w:rPr>
                <w:b/>
                <w:sz w:val="22"/>
                <w:szCs w:val="22"/>
              </w:rPr>
              <w:t>or</w:t>
            </w:r>
            <w:r>
              <w:rPr>
                <w:b/>
                <w:sz w:val="22"/>
                <w:szCs w:val="22"/>
              </w:rPr>
              <w:t xml:space="preserve"> Label</w:t>
            </w:r>
          </w:p>
        </w:tc>
        <w:tc>
          <w:tcPr>
            <w:tcW w:w="1440" w:type="dxa"/>
            <w:shd w:val="clear" w:color="auto" w:fill="D9D9D9" w:themeFill="background1" w:themeFillShade="D9"/>
          </w:tcPr>
          <w:p w14:paraId="1B6A7B27" w14:textId="60725A7E" w:rsidR="00BE7E6C" w:rsidRPr="00BD1E1E" w:rsidRDefault="00BE7E6C" w:rsidP="00142CCB">
            <w:pPr>
              <w:jc w:val="center"/>
              <w:rPr>
                <w:b/>
                <w:sz w:val="22"/>
                <w:szCs w:val="22"/>
              </w:rPr>
            </w:pPr>
            <w:r>
              <w:rPr>
                <w:b/>
                <w:sz w:val="22"/>
                <w:szCs w:val="22"/>
              </w:rPr>
              <w:t>Bankfull Width (ft.)</w:t>
            </w:r>
          </w:p>
        </w:tc>
        <w:tc>
          <w:tcPr>
            <w:tcW w:w="1440" w:type="dxa"/>
            <w:shd w:val="clear" w:color="auto" w:fill="D9D9D9" w:themeFill="background1" w:themeFillShade="D9"/>
            <w:vAlign w:val="center"/>
          </w:tcPr>
          <w:p w14:paraId="5B00F430" w14:textId="70C3EA36" w:rsidR="00BE7E6C" w:rsidRPr="00BD1E1E" w:rsidRDefault="00BE7E6C" w:rsidP="00BE7E6C">
            <w:pPr>
              <w:jc w:val="center"/>
              <w:rPr>
                <w:b/>
                <w:sz w:val="22"/>
                <w:szCs w:val="22"/>
              </w:rPr>
            </w:pPr>
            <w:r>
              <w:rPr>
                <w:b/>
                <w:sz w:val="22"/>
                <w:szCs w:val="22"/>
              </w:rPr>
              <w:t>NCSAM Rating</w:t>
            </w:r>
          </w:p>
        </w:tc>
        <w:tc>
          <w:tcPr>
            <w:tcW w:w="1260" w:type="dxa"/>
            <w:shd w:val="clear" w:color="auto" w:fill="D9D9D9"/>
            <w:vAlign w:val="center"/>
          </w:tcPr>
          <w:p w14:paraId="5F033D31" w14:textId="261A5378" w:rsidR="00BE7E6C" w:rsidRPr="00BD1E1E" w:rsidRDefault="00BE7E6C" w:rsidP="00142CCB">
            <w:pPr>
              <w:jc w:val="center"/>
              <w:rPr>
                <w:b/>
                <w:sz w:val="22"/>
                <w:szCs w:val="22"/>
              </w:rPr>
            </w:pPr>
            <w:r w:rsidRPr="00BD1E1E">
              <w:rPr>
                <w:b/>
                <w:sz w:val="22"/>
                <w:szCs w:val="22"/>
              </w:rPr>
              <w:t>Cowardin Class</w:t>
            </w:r>
          </w:p>
        </w:tc>
        <w:tc>
          <w:tcPr>
            <w:tcW w:w="990" w:type="dxa"/>
            <w:shd w:val="clear" w:color="auto" w:fill="D9D9D9"/>
            <w:vAlign w:val="center"/>
          </w:tcPr>
          <w:p w14:paraId="1A4F5938" w14:textId="77777777" w:rsidR="00BE7E6C" w:rsidRPr="00BD1E1E" w:rsidRDefault="00BE7E6C" w:rsidP="00142CCB">
            <w:pPr>
              <w:jc w:val="center"/>
              <w:rPr>
                <w:b/>
                <w:sz w:val="22"/>
                <w:szCs w:val="22"/>
              </w:rPr>
            </w:pPr>
            <w:r w:rsidRPr="00BD1E1E">
              <w:rPr>
                <w:b/>
                <w:sz w:val="22"/>
                <w:szCs w:val="22"/>
              </w:rPr>
              <w:t>Length (ft.)</w:t>
            </w:r>
          </w:p>
        </w:tc>
        <w:tc>
          <w:tcPr>
            <w:tcW w:w="1260" w:type="dxa"/>
            <w:shd w:val="clear" w:color="auto" w:fill="D9D9D9"/>
            <w:vAlign w:val="center"/>
          </w:tcPr>
          <w:p w14:paraId="711E79B4" w14:textId="77777777" w:rsidR="00BE7E6C" w:rsidRPr="00BF3C13" w:rsidRDefault="00BE7E6C" w:rsidP="00142CCB">
            <w:pPr>
              <w:jc w:val="center"/>
              <w:rPr>
                <w:b/>
                <w:sz w:val="22"/>
                <w:szCs w:val="22"/>
              </w:rPr>
            </w:pPr>
            <w:r w:rsidRPr="00BF3C13">
              <w:rPr>
                <w:b/>
                <w:sz w:val="22"/>
                <w:szCs w:val="22"/>
              </w:rPr>
              <w:t>Latitude</w:t>
            </w:r>
          </w:p>
        </w:tc>
        <w:tc>
          <w:tcPr>
            <w:tcW w:w="1350" w:type="dxa"/>
            <w:shd w:val="clear" w:color="auto" w:fill="D9D9D9"/>
            <w:vAlign w:val="center"/>
          </w:tcPr>
          <w:p w14:paraId="392FEFB8" w14:textId="77777777" w:rsidR="00BE7E6C" w:rsidRPr="00BF3C13" w:rsidRDefault="00BE7E6C" w:rsidP="00142CCB">
            <w:pPr>
              <w:jc w:val="center"/>
              <w:rPr>
                <w:b/>
                <w:sz w:val="22"/>
                <w:szCs w:val="22"/>
              </w:rPr>
            </w:pPr>
            <w:r w:rsidRPr="00BF3C13">
              <w:rPr>
                <w:b/>
                <w:sz w:val="22"/>
                <w:szCs w:val="22"/>
              </w:rPr>
              <w:t>Longitude</w:t>
            </w:r>
          </w:p>
        </w:tc>
      </w:tr>
      <w:tr w:rsidR="00BE7E6C" w:rsidRPr="00BD1E1E" w14:paraId="5B7C5BEE" w14:textId="77777777" w:rsidTr="0062535E">
        <w:tc>
          <w:tcPr>
            <w:tcW w:w="2681" w:type="dxa"/>
            <w:vAlign w:val="center"/>
          </w:tcPr>
          <w:p w14:paraId="3BD12B8B" w14:textId="331D485C" w:rsidR="00BE7E6C" w:rsidRPr="00A7120F" w:rsidRDefault="008663AB" w:rsidP="00142CCB">
            <w:pPr>
              <w:jc w:val="center"/>
              <w:rPr>
                <w:color w:val="EE0000"/>
                <w:sz w:val="22"/>
                <w:szCs w:val="22"/>
              </w:rPr>
            </w:pPr>
            <w:r>
              <w:rPr>
                <w:color w:val="EE0000"/>
                <w:sz w:val="22"/>
                <w:szCs w:val="22"/>
              </w:rPr>
              <w:t>Heatherly Creek</w:t>
            </w:r>
          </w:p>
        </w:tc>
        <w:tc>
          <w:tcPr>
            <w:tcW w:w="1440" w:type="dxa"/>
            <w:vAlign w:val="center"/>
          </w:tcPr>
          <w:p w14:paraId="62803F79" w14:textId="747ACE72" w:rsidR="00BE7E6C" w:rsidRPr="00A7120F" w:rsidRDefault="008663AB" w:rsidP="00142CCB">
            <w:pPr>
              <w:jc w:val="center"/>
              <w:rPr>
                <w:color w:val="EE0000"/>
                <w:sz w:val="22"/>
                <w:szCs w:val="22"/>
              </w:rPr>
            </w:pPr>
            <w:r>
              <w:rPr>
                <w:color w:val="EE0000"/>
                <w:sz w:val="22"/>
                <w:szCs w:val="22"/>
              </w:rPr>
              <w:t>12</w:t>
            </w:r>
          </w:p>
        </w:tc>
        <w:tc>
          <w:tcPr>
            <w:tcW w:w="1440" w:type="dxa"/>
            <w:vAlign w:val="center"/>
          </w:tcPr>
          <w:p w14:paraId="2388330E" w14:textId="3B13F0C5" w:rsidR="00BE7E6C" w:rsidRPr="00A7120F" w:rsidRDefault="008663AB" w:rsidP="00BE7E6C">
            <w:pPr>
              <w:jc w:val="center"/>
              <w:rPr>
                <w:color w:val="EE0000"/>
                <w:sz w:val="22"/>
                <w:szCs w:val="22"/>
              </w:rPr>
            </w:pPr>
            <w:r>
              <w:rPr>
                <w:color w:val="EE0000"/>
                <w:sz w:val="22"/>
                <w:szCs w:val="22"/>
              </w:rPr>
              <w:t>-</w:t>
            </w:r>
          </w:p>
        </w:tc>
        <w:tc>
          <w:tcPr>
            <w:tcW w:w="1260" w:type="dxa"/>
            <w:vAlign w:val="center"/>
          </w:tcPr>
          <w:p w14:paraId="6D0FE5D6" w14:textId="6E020E98" w:rsidR="00BE7E6C" w:rsidRPr="00A7120F" w:rsidRDefault="008663AB" w:rsidP="00142CCB">
            <w:pPr>
              <w:jc w:val="center"/>
              <w:rPr>
                <w:color w:val="EE0000"/>
                <w:sz w:val="22"/>
                <w:szCs w:val="22"/>
              </w:rPr>
            </w:pPr>
            <w:r>
              <w:rPr>
                <w:color w:val="EE0000"/>
                <w:sz w:val="22"/>
                <w:szCs w:val="22"/>
              </w:rPr>
              <w:t>R2</w:t>
            </w:r>
          </w:p>
        </w:tc>
        <w:tc>
          <w:tcPr>
            <w:tcW w:w="990" w:type="dxa"/>
            <w:vAlign w:val="center"/>
          </w:tcPr>
          <w:p w14:paraId="15F13DA1" w14:textId="0B070434" w:rsidR="00BE7E6C" w:rsidRPr="00A7120F" w:rsidRDefault="008663AB" w:rsidP="00142CCB">
            <w:pPr>
              <w:jc w:val="center"/>
              <w:rPr>
                <w:color w:val="EE0000"/>
                <w:sz w:val="22"/>
                <w:szCs w:val="22"/>
              </w:rPr>
            </w:pPr>
            <w:r>
              <w:rPr>
                <w:color w:val="EE0000"/>
                <w:sz w:val="22"/>
                <w:szCs w:val="22"/>
              </w:rPr>
              <w:t>175</w:t>
            </w:r>
          </w:p>
        </w:tc>
        <w:tc>
          <w:tcPr>
            <w:tcW w:w="1260" w:type="dxa"/>
            <w:vAlign w:val="center"/>
          </w:tcPr>
          <w:p w14:paraId="62D5F8C4" w14:textId="415F742F" w:rsidR="00BE7E6C" w:rsidRPr="00A7120F" w:rsidRDefault="008663AB" w:rsidP="00142CCB">
            <w:pPr>
              <w:jc w:val="center"/>
              <w:rPr>
                <w:color w:val="EE0000"/>
                <w:sz w:val="22"/>
                <w:szCs w:val="22"/>
              </w:rPr>
            </w:pPr>
            <w:r>
              <w:rPr>
                <w:color w:val="EE0000"/>
                <w:sz w:val="22"/>
                <w:szCs w:val="22"/>
              </w:rPr>
              <w:t>36.38511</w:t>
            </w:r>
          </w:p>
        </w:tc>
        <w:tc>
          <w:tcPr>
            <w:tcW w:w="1350" w:type="dxa"/>
            <w:vAlign w:val="center"/>
          </w:tcPr>
          <w:p w14:paraId="45B568A5" w14:textId="48A0F023" w:rsidR="00BE7E6C" w:rsidRPr="00A7120F" w:rsidRDefault="008663AB" w:rsidP="00142CCB">
            <w:pPr>
              <w:jc w:val="center"/>
              <w:rPr>
                <w:color w:val="EE0000"/>
                <w:sz w:val="22"/>
                <w:szCs w:val="22"/>
              </w:rPr>
            </w:pPr>
            <w:r>
              <w:rPr>
                <w:color w:val="EE0000"/>
                <w:sz w:val="22"/>
                <w:szCs w:val="22"/>
              </w:rPr>
              <w:t>-80.48953</w:t>
            </w:r>
          </w:p>
        </w:tc>
      </w:tr>
      <w:tr w:rsidR="00BE7E6C" w:rsidRPr="00BD1E1E" w14:paraId="35F308CD" w14:textId="77777777" w:rsidTr="007F78F4">
        <w:tc>
          <w:tcPr>
            <w:tcW w:w="2681" w:type="dxa"/>
            <w:vAlign w:val="center"/>
          </w:tcPr>
          <w:p w14:paraId="390018B0" w14:textId="5D417BDC" w:rsidR="00BE7E6C" w:rsidRPr="00A7120F" w:rsidRDefault="008663AB" w:rsidP="00142CCB">
            <w:pPr>
              <w:jc w:val="center"/>
              <w:rPr>
                <w:color w:val="EE0000"/>
                <w:sz w:val="22"/>
                <w:szCs w:val="22"/>
              </w:rPr>
            </w:pPr>
            <w:r>
              <w:rPr>
                <w:color w:val="EE0000"/>
                <w:sz w:val="22"/>
                <w:szCs w:val="22"/>
              </w:rPr>
              <w:t>SA</w:t>
            </w:r>
          </w:p>
        </w:tc>
        <w:tc>
          <w:tcPr>
            <w:tcW w:w="1440" w:type="dxa"/>
          </w:tcPr>
          <w:p w14:paraId="53BFE6E9" w14:textId="264EE0D4" w:rsidR="00BE7E6C" w:rsidRPr="00A7120F" w:rsidRDefault="008663AB" w:rsidP="00142CCB">
            <w:pPr>
              <w:jc w:val="center"/>
              <w:rPr>
                <w:color w:val="EE0000"/>
                <w:sz w:val="22"/>
                <w:szCs w:val="22"/>
              </w:rPr>
            </w:pPr>
            <w:r>
              <w:rPr>
                <w:color w:val="EE0000"/>
                <w:sz w:val="22"/>
                <w:szCs w:val="22"/>
              </w:rPr>
              <w:t>4</w:t>
            </w:r>
          </w:p>
        </w:tc>
        <w:tc>
          <w:tcPr>
            <w:tcW w:w="1440" w:type="dxa"/>
            <w:vAlign w:val="center"/>
          </w:tcPr>
          <w:p w14:paraId="25F683BB" w14:textId="3862D599" w:rsidR="00BE7E6C" w:rsidRPr="00A7120F" w:rsidRDefault="008663AB" w:rsidP="00BE7E6C">
            <w:pPr>
              <w:jc w:val="center"/>
              <w:rPr>
                <w:color w:val="EE0000"/>
                <w:sz w:val="22"/>
                <w:szCs w:val="22"/>
              </w:rPr>
            </w:pPr>
            <w:r>
              <w:rPr>
                <w:color w:val="EE0000"/>
                <w:sz w:val="22"/>
                <w:szCs w:val="22"/>
              </w:rPr>
              <w:t>Medium</w:t>
            </w:r>
          </w:p>
        </w:tc>
        <w:tc>
          <w:tcPr>
            <w:tcW w:w="1260" w:type="dxa"/>
            <w:vAlign w:val="center"/>
          </w:tcPr>
          <w:p w14:paraId="040A63B9" w14:textId="1AF59CDE" w:rsidR="00BE7E6C" w:rsidRPr="00A7120F" w:rsidRDefault="008663AB" w:rsidP="00142CCB">
            <w:pPr>
              <w:jc w:val="center"/>
              <w:rPr>
                <w:color w:val="EE0000"/>
                <w:sz w:val="22"/>
                <w:szCs w:val="22"/>
              </w:rPr>
            </w:pPr>
            <w:r>
              <w:rPr>
                <w:color w:val="EE0000"/>
                <w:sz w:val="22"/>
                <w:szCs w:val="22"/>
              </w:rPr>
              <w:t>R4</w:t>
            </w:r>
          </w:p>
        </w:tc>
        <w:tc>
          <w:tcPr>
            <w:tcW w:w="990" w:type="dxa"/>
            <w:vAlign w:val="center"/>
          </w:tcPr>
          <w:p w14:paraId="1DA052FA" w14:textId="4E831426" w:rsidR="00BE7E6C" w:rsidRPr="00A7120F" w:rsidRDefault="008663AB" w:rsidP="00142CCB">
            <w:pPr>
              <w:jc w:val="center"/>
              <w:rPr>
                <w:color w:val="EE0000"/>
                <w:sz w:val="22"/>
                <w:szCs w:val="22"/>
              </w:rPr>
            </w:pPr>
            <w:r>
              <w:rPr>
                <w:color w:val="EE0000"/>
                <w:sz w:val="22"/>
                <w:szCs w:val="22"/>
              </w:rPr>
              <w:t>56</w:t>
            </w:r>
          </w:p>
        </w:tc>
        <w:tc>
          <w:tcPr>
            <w:tcW w:w="1260" w:type="dxa"/>
            <w:vAlign w:val="center"/>
          </w:tcPr>
          <w:p w14:paraId="2A9BFF16" w14:textId="14783E68" w:rsidR="00BE7E6C" w:rsidRPr="00A7120F" w:rsidRDefault="008663AB" w:rsidP="00142CCB">
            <w:pPr>
              <w:jc w:val="center"/>
              <w:rPr>
                <w:color w:val="EE0000"/>
                <w:sz w:val="22"/>
                <w:szCs w:val="22"/>
              </w:rPr>
            </w:pPr>
            <w:r>
              <w:rPr>
                <w:color w:val="EE0000"/>
                <w:sz w:val="22"/>
                <w:szCs w:val="22"/>
              </w:rPr>
              <w:t>36.38282</w:t>
            </w:r>
          </w:p>
        </w:tc>
        <w:tc>
          <w:tcPr>
            <w:tcW w:w="1350" w:type="dxa"/>
            <w:vAlign w:val="center"/>
          </w:tcPr>
          <w:p w14:paraId="3D95C6A9" w14:textId="5791E1DB" w:rsidR="00BE7E6C" w:rsidRPr="00A7120F" w:rsidRDefault="008663AB" w:rsidP="00142CCB">
            <w:pPr>
              <w:jc w:val="center"/>
              <w:rPr>
                <w:color w:val="EE0000"/>
                <w:sz w:val="22"/>
                <w:szCs w:val="22"/>
              </w:rPr>
            </w:pPr>
            <w:r>
              <w:rPr>
                <w:color w:val="EE0000"/>
                <w:sz w:val="22"/>
                <w:szCs w:val="22"/>
              </w:rPr>
              <w:t>-80.48879</w:t>
            </w:r>
          </w:p>
        </w:tc>
      </w:tr>
    </w:tbl>
    <w:p w14:paraId="32EA79E2" w14:textId="700CF4EA" w:rsidR="001C3BB4" w:rsidRPr="001C3BB4" w:rsidRDefault="001C3BB4" w:rsidP="001C3BB4">
      <w:pPr>
        <w:ind w:left="-450"/>
        <w:rPr>
          <w:sz w:val="22"/>
          <w:szCs w:val="22"/>
        </w:rPr>
      </w:pP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1738"/>
        <w:gridCol w:w="1772"/>
        <w:gridCol w:w="1260"/>
        <w:gridCol w:w="990"/>
        <w:gridCol w:w="1260"/>
        <w:gridCol w:w="1373"/>
      </w:tblGrid>
      <w:tr w:rsidR="003610E8" w:rsidRPr="00BD1E1E" w14:paraId="47A8EAD7" w14:textId="77777777" w:rsidTr="003610E8">
        <w:trPr>
          <w:trHeight w:val="332"/>
        </w:trPr>
        <w:tc>
          <w:tcPr>
            <w:tcW w:w="10440" w:type="dxa"/>
            <w:gridSpan w:val="7"/>
            <w:tcBorders>
              <w:top w:val="nil"/>
              <w:left w:val="nil"/>
              <w:right w:val="nil"/>
            </w:tcBorders>
            <w:vAlign w:val="center"/>
          </w:tcPr>
          <w:p w14:paraId="2A52DB04" w14:textId="6D7A3E80" w:rsidR="003610E8" w:rsidRPr="003610E8" w:rsidRDefault="00664CB2" w:rsidP="003610E8">
            <w:pPr>
              <w:ind w:left="-112"/>
              <w:rPr>
                <w:b/>
                <w:bCs/>
                <w:sz w:val="22"/>
                <w:szCs w:val="22"/>
              </w:rPr>
            </w:pPr>
            <w:r>
              <w:rPr>
                <w:b/>
                <w:bCs/>
                <w:sz w:val="22"/>
                <w:szCs w:val="22"/>
              </w:rPr>
              <w:t xml:space="preserve">Table 2. </w:t>
            </w:r>
            <w:r w:rsidR="003610E8" w:rsidRPr="003610E8">
              <w:rPr>
                <w:b/>
                <w:bCs/>
                <w:sz w:val="22"/>
                <w:szCs w:val="22"/>
              </w:rPr>
              <w:t xml:space="preserve">Wetland Delineation </w:t>
            </w:r>
            <w:r w:rsidR="007B4B90">
              <w:rPr>
                <w:b/>
                <w:bCs/>
                <w:sz w:val="22"/>
                <w:szCs w:val="22"/>
              </w:rPr>
              <w:t>Data</w:t>
            </w:r>
          </w:p>
        </w:tc>
      </w:tr>
      <w:tr w:rsidR="00560818" w:rsidRPr="00BD1E1E" w14:paraId="5D5BC405" w14:textId="77777777" w:rsidTr="001527C1">
        <w:trPr>
          <w:trHeight w:val="213"/>
        </w:trPr>
        <w:tc>
          <w:tcPr>
            <w:tcW w:w="2047" w:type="dxa"/>
            <w:vMerge w:val="restart"/>
            <w:shd w:val="clear" w:color="auto" w:fill="D9D9D9"/>
            <w:vAlign w:val="center"/>
          </w:tcPr>
          <w:p w14:paraId="685291E4" w14:textId="77777777" w:rsidR="00560818" w:rsidRPr="00BD1E1E" w:rsidRDefault="00560818" w:rsidP="00142CCB">
            <w:pPr>
              <w:jc w:val="center"/>
              <w:rPr>
                <w:b/>
                <w:sz w:val="22"/>
                <w:szCs w:val="22"/>
              </w:rPr>
            </w:pPr>
            <w:r>
              <w:rPr>
                <w:b/>
                <w:sz w:val="22"/>
                <w:szCs w:val="22"/>
              </w:rPr>
              <w:t>Wetland Label</w:t>
            </w:r>
          </w:p>
        </w:tc>
        <w:tc>
          <w:tcPr>
            <w:tcW w:w="3510" w:type="dxa"/>
            <w:gridSpan w:val="2"/>
            <w:shd w:val="clear" w:color="auto" w:fill="D9D9D9"/>
            <w:vAlign w:val="center"/>
          </w:tcPr>
          <w:p w14:paraId="211751EB" w14:textId="4D84DF0D" w:rsidR="00560818" w:rsidRPr="00BD1E1E" w:rsidRDefault="00560818" w:rsidP="00560818">
            <w:pPr>
              <w:jc w:val="center"/>
              <w:rPr>
                <w:b/>
                <w:sz w:val="22"/>
                <w:szCs w:val="22"/>
              </w:rPr>
            </w:pPr>
            <w:r>
              <w:rPr>
                <w:b/>
                <w:sz w:val="22"/>
                <w:szCs w:val="22"/>
              </w:rPr>
              <w:t>NCWAM</w:t>
            </w:r>
          </w:p>
        </w:tc>
        <w:tc>
          <w:tcPr>
            <w:tcW w:w="1260" w:type="dxa"/>
            <w:vMerge w:val="restart"/>
            <w:shd w:val="clear" w:color="auto" w:fill="D9D9D9"/>
            <w:vAlign w:val="center"/>
          </w:tcPr>
          <w:p w14:paraId="03EFF092" w14:textId="2BC78A74" w:rsidR="00560818" w:rsidRPr="00BD1E1E" w:rsidRDefault="00560818" w:rsidP="00142CCB">
            <w:pPr>
              <w:jc w:val="center"/>
              <w:rPr>
                <w:b/>
                <w:sz w:val="22"/>
                <w:szCs w:val="22"/>
              </w:rPr>
            </w:pPr>
            <w:r w:rsidRPr="00BD1E1E">
              <w:rPr>
                <w:b/>
                <w:sz w:val="22"/>
                <w:szCs w:val="22"/>
              </w:rPr>
              <w:t>Cowardin Class</w:t>
            </w:r>
          </w:p>
        </w:tc>
        <w:tc>
          <w:tcPr>
            <w:tcW w:w="990" w:type="dxa"/>
            <w:vMerge w:val="restart"/>
            <w:shd w:val="clear" w:color="auto" w:fill="D9D9D9"/>
            <w:vAlign w:val="center"/>
          </w:tcPr>
          <w:p w14:paraId="26ECCB1C" w14:textId="77777777" w:rsidR="00560818" w:rsidRPr="00BD1E1E" w:rsidRDefault="00560818" w:rsidP="00142CCB">
            <w:pPr>
              <w:jc w:val="center"/>
              <w:rPr>
                <w:b/>
                <w:sz w:val="22"/>
                <w:szCs w:val="22"/>
              </w:rPr>
            </w:pPr>
            <w:r>
              <w:rPr>
                <w:b/>
                <w:sz w:val="22"/>
                <w:szCs w:val="22"/>
              </w:rPr>
              <w:t>Area (ac.)</w:t>
            </w:r>
          </w:p>
        </w:tc>
        <w:tc>
          <w:tcPr>
            <w:tcW w:w="1260" w:type="dxa"/>
            <w:vMerge w:val="restart"/>
            <w:shd w:val="clear" w:color="auto" w:fill="D9D9D9"/>
            <w:vAlign w:val="center"/>
          </w:tcPr>
          <w:p w14:paraId="6538C23E" w14:textId="77777777" w:rsidR="00560818" w:rsidRPr="00BD1E1E" w:rsidRDefault="00560818" w:rsidP="00142CCB">
            <w:pPr>
              <w:jc w:val="center"/>
              <w:rPr>
                <w:b/>
                <w:sz w:val="22"/>
                <w:szCs w:val="22"/>
              </w:rPr>
            </w:pPr>
            <w:r w:rsidRPr="00BD1E1E">
              <w:rPr>
                <w:b/>
                <w:sz w:val="22"/>
                <w:szCs w:val="22"/>
              </w:rPr>
              <w:t>Latitude</w:t>
            </w:r>
          </w:p>
        </w:tc>
        <w:tc>
          <w:tcPr>
            <w:tcW w:w="1373" w:type="dxa"/>
            <w:vMerge w:val="restart"/>
            <w:shd w:val="clear" w:color="auto" w:fill="D9D9D9"/>
            <w:vAlign w:val="center"/>
          </w:tcPr>
          <w:p w14:paraId="4D80B2E4" w14:textId="77777777" w:rsidR="00560818" w:rsidRPr="00BD1E1E" w:rsidRDefault="00560818" w:rsidP="00142CCB">
            <w:pPr>
              <w:jc w:val="center"/>
              <w:rPr>
                <w:b/>
                <w:sz w:val="22"/>
                <w:szCs w:val="22"/>
              </w:rPr>
            </w:pPr>
            <w:r w:rsidRPr="00BD1E1E">
              <w:rPr>
                <w:b/>
                <w:sz w:val="22"/>
                <w:szCs w:val="22"/>
              </w:rPr>
              <w:t>Longitude</w:t>
            </w:r>
          </w:p>
        </w:tc>
      </w:tr>
      <w:tr w:rsidR="00560818" w:rsidRPr="00BD1E1E" w14:paraId="3699A2BB" w14:textId="77777777" w:rsidTr="00560818">
        <w:trPr>
          <w:trHeight w:val="213"/>
        </w:trPr>
        <w:tc>
          <w:tcPr>
            <w:tcW w:w="2047" w:type="dxa"/>
            <w:vMerge/>
            <w:shd w:val="clear" w:color="auto" w:fill="D9D9D9"/>
            <w:vAlign w:val="center"/>
          </w:tcPr>
          <w:p w14:paraId="0967C912" w14:textId="77777777" w:rsidR="00560818" w:rsidRDefault="00560818" w:rsidP="00142CCB">
            <w:pPr>
              <w:jc w:val="center"/>
              <w:rPr>
                <w:b/>
                <w:sz w:val="22"/>
                <w:szCs w:val="22"/>
              </w:rPr>
            </w:pPr>
          </w:p>
        </w:tc>
        <w:tc>
          <w:tcPr>
            <w:tcW w:w="1738" w:type="dxa"/>
            <w:shd w:val="clear" w:color="auto" w:fill="D9D9D9"/>
            <w:vAlign w:val="center"/>
          </w:tcPr>
          <w:p w14:paraId="6D997B32" w14:textId="37ED41F3" w:rsidR="00560818" w:rsidRDefault="00560818" w:rsidP="00142CCB">
            <w:pPr>
              <w:jc w:val="center"/>
              <w:rPr>
                <w:b/>
                <w:sz w:val="22"/>
                <w:szCs w:val="22"/>
              </w:rPr>
            </w:pPr>
            <w:r>
              <w:rPr>
                <w:b/>
                <w:sz w:val="22"/>
                <w:szCs w:val="22"/>
              </w:rPr>
              <w:t>Category</w:t>
            </w:r>
          </w:p>
        </w:tc>
        <w:tc>
          <w:tcPr>
            <w:tcW w:w="1772" w:type="dxa"/>
            <w:shd w:val="clear" w:color="auto" w:fill="D9D9D9" w:themeFill="background1" w:themeFillShade="D9"/>
            <w:vAlign w:val="center"/>
          </w:tcPr>
          <w:p w14:paraId="34182E31" w14:textId="57B953B7" w:rsidR="00560818" w:rsidRDefault="00560818" w:rsidP="00BE7E6C">
            <w:pPr>
              <w:jc w:val="center"/>
              <w:rPr>
                <w:b/>
                <w:sz w:val="22"/>
                <w:szCs w:val="22"/>
              </w:rPr>
            </w:pPr>
            <w:r>
              <w:rPr>
                <w:b/>
                <w:sz w:val="22"/>
                <w:szCs w:val="22"/>
              </w:rPr>
              <w:t>Rating</w:t>
            </w:r>
          </w:p>
        </w:tc>
        <w:tc>
          <w:tcPr>
            <w:tcW w:w="1260" w:type="dxa"/>
            <w:vMerge/>
            <w:shd w:val="clear" w:color="auto" w:fill="D9D9D9"/>
            <w:vAlign w:val="center"/>
          </w:tcPr>
          <w:p w14:paraId="1EB0DF8D" w14:textId="77777777" w:rsidR="00560818" w:rsidRPr="00BD1E1E" w:rsidRDefault="00560818" w:rsidP="00142CCB">
            <w:pPr>
              <w:jc w:val="center"/>
              <w:rPr>
                <w:b/>
                <w:sz w:val="22"/>
                <w:szCs w:val="22"/>
              </w:rPr>
            </w:pPr>
          </w:p>
        </w:tc>
        <w:tc>
          <w:tcPr>
            <w:tcW w:w="990" w:type="dxa"/>
            <w:vMerge/>
            <w:shd w:val="clear" w:color="auto" w:fill="D9D9D9"/>
            <w:vAlign w:val="center"/>
          </w:tcPr>
          <w:p w14:paraId="027CDE39" w14:textId="77777777" w:rsidR="00560818" w:rsidRDefault="00560818" w:rsidP="00142CCB">
            <w:pPr>
              <w:jc w:val="center"/>
              <w:rPr>
                <w:b/>
                <w:sz w:val="22"/>
                <w:szCs w:val="22"/>
              </w:rPr>
            </w:pPr>
          </w:p>
        </w:tc>
        <w:tc>
          <w:tcPr>
            <w:tcW w:w="1260" w:type="dxa"/>
            <w:vMerge/>
            <w:shd w:val="clear" w:color="auto" w:fill="D9D9D9"/>
            <w:vAlign w:val="center"/>
          </w:tcPr>
          <w:p w14:paraId="0B65D474" w14:textId="77777777" w:rsidR="00560818" w:rsidRPr="00BD1E1E" w:rsidRDefault="00560818" w:rsidP="00142CCB">
            <w:pPr>
              <w:jc w:val="center"/>
              <w:rPr>
                <w:b/>
                <w:sz w:val="22"/>
                <w:szCs w:val="22"/>
              </w:rPr>
            </w:pPr>
          </w:p>
        </w:tc>
        <w:tc>
          <w:tcPr>
            <w:tcW w:w="1373" w:type="dxa"/>
            <w:vMerge/>
            <w:shd w:val="clear" w:color="auto" w:fill="D9D9D9"/>
            <w:vAlign w:val="center"/>
          </w:tcPr>
          <w:p w14:paraId="5C940BE8" w14:textId="77777777" w:rsidR="00560818" w:rsidRPr="00BD1E1E" w:rsidRDefault="00560818" w:rsidP="00142CCB">
            <w:pPr>
              <w:jc w:val="center"/>
              <w:rPr>
                <w:b/>
                <w:sz w:val="22"/>
                <w:szCs w:val="22"/>
              </w:rPr>
            </w:pPr>
          </w:p>
        </w:tc>
      </w:tr>
      <w:tr w:rsidR="00BE7E6C" w:rsidRPr="00BD1E1E" w14:paraId="58AA3B53" w14:textId="77777777" w:rsidTr="00560818">
        <w:tc>
          <w:tcPr>
            <w:tcW w:w="2047" w:type="dxa"/>
            <w:vAlign w:val="center"/>
          </w:tcPr>
          <w:p w14:paraId="33E3C9AA" w14:textId="1E9FF869" w:rsidR="00BE7E6C" w:rsidRPr="00A7120F" w:rsidRDefault="008663AB" w:rsidP="00142CCB">
            <w:pPr>
              <w:jc w:val="center"/>
              <w:rPr>
                <w:color w:val="EE0000"/>
                <w:sz w:val="22"/>
                <w:szCs w:val="22"/>
              </w:rPr>
            </w:pPr>
            <w:r>
              <w:rPr>
                <w:color w:val="EE0000"/>
                <w:sz w:val="22"/>
                <w:szCs w:val="22"/>
              </w:rPr>
              <w:t>WA</w:t>
            </w:r>
          </w:p>
        </w:tc>
        <w:tc>
          <w:tcPr>
            <w:tcW w:w="1738" w:type="dxa"/>
            <w:vAlign w:val="center"/>
          </w:tcPr>
          <w:p w14:paraId="0857DA7E" w14:textId="78707D56" w:rsidR="00BE7E6C" w:rsidRPr="00A7120F" w:rsidRDefault="008663AB" w:rsidP="00142CCB">
            <w:pPr>
              <w:jc w:val="center"/>
              <w:rPr>
                <w:color w:val="EE0000"/>
                <w:sz w:val="22"/>
                <w:szCs w:val="22"/>
              </w:rPr>
            </w:pPr>
            <w:r>
              <w:rPr>
                <w:color w:val="EE0000"/>
                <w:sz w:val="22"/>
                <w:szCs w:val="22"/>
              </w:rPr>
              <w:t>Riparian</w:t>
            </w:r>
          </w:p>
        </w:tc>
        <w:tc>
          <w:tcPr>
            <w:tcW w:w="1772" w:type="dxa"/>
            <w:vAlign w:val="center"/>
          </w:tcPr>
          <w:p w14:paraId="3C8C0D8D" w14:textId="06D311F0" w:rsidR="00BE7E6C" w:rsidRPr="00A7120F" w:rsidRDefault="008663AB" w:rsidP="00BE7E6C">
            <w:pPr>
              <w:jc w:val="center"/>
              <w:rPr>
                <w:color w:val="EE0000"/>
                <w:sz w:val="22"/>
                <w:szCs w:val="22"/>
              </w:rPr>
            </w:pPr>
            <w:r>
              <w:rPr>
                <w:color w:val="EE0000"/>
                <w:sz w:val="22"/>
                <w:szCs w:val="22"/>
              </w:rPr>
              <w:t>High</w:t>
            </w:r>
          </w:p>
        </w:tc>
        <w:tc>
          <w:tcPr>
            <w:tcW w:w="1260" w:type="dxa"/>
            <w:vAlign w:val="center"/>
          </w:tcPr>
          <w:p w14:paraId="2D65BABD" w14:textId="37221F91" w:rsidR="00BE7E6C" w:rsidRPr="00A7120F" w:rsidRDefault="008663AB" w:rsidP="00142CCB">
            <w:pPr>
              <w:jc w:val="center"/>
              <w:rPr>
                <w:color w:val="EE0000"/>
                <w:sz w:val="22"/>
                <w:szCs w:val="22"/>
              </w:rPr>
            </w:pPr>
            <w:r>
              <w:rPr>
                <w:color w:val="EE0000"/>
                <w:sz w:val="22"/>
                <w:szCs w:val="22"/>
              </w:rPr>
              <w:t>PFO</w:t>
            </w:r>
          </w:p>
        </w:tc>
        <w:tc>
          <w:tcPr>
            <w:tcW w:w="990" w:type="dxa"/>
            <w:vAlign w:val="center"/>
          </w:tcPr>
          <w:p w14:paraId="32B9A985" w14:textId="7299FAF5" w:rsidR="00BE7E6C" w:rsidRPr="00A7120F" w:rsidRDefault="008663AB" w:rsidP="00142CCB">
            <w:pPr>
              <w:jc w:val="center"/>
              <w:rPr>
                <w:color w:val="EE0000"/>
                <w:sz w:val="22"/>
                <w:szCs w:val="22"/>
              </w:rPr>
            </w:pPr>
            <w:r>
              <w:rPr>
                <w:color w:val="EE0000"/>
                <w:sz w:val="22"/>
                <w:szCs w:val="22"/>
              </w:rPr>
              <w:t>0.02</w:t>
            </w:r>
          </w:p>
        </w:tc>
        <w:tc>
          <w:tcPr>
            <w:tcW w:w="1260" w:type="dxa"/>
            <w:vAlign w:val="center"/>
          </w:tcPr>
          <w:p w14:paraId="17A92A63" w14:textId="482AC65C" w:rsidR="00BE7E6C" w:rsidRPr="00A7120F" w:rsidRDefault="008663AB" w:rsidP="00142CCB">
            <w:pPr>
              <w:jc w:val="center"/>
              <w:rPr>
                <w:color w:val="EE0000"/>
                <w:sz w:val="22"/>
                <w:szCs w:val="22"/>
              </w:rPr>
            </w:pPr>
            <w:r>
              <w:rPr>
                <w:color w:val="EE0000"/>
                <w:sz w:val="22"/>
                <w:szCs w:val="22"/>
              </w:rPr>
              <w:t>36.38555</w:t>
            </w:r>
          </w:p>
        </w:tc>
        <w:tc>
          <w:tcPr>
            <w:tcW w:w="1373" w:type="dxa"/>
            <w:vAlign w:val="center"/>
          </w:tcPr>
          <w:p w14:paraId="4FCBCDFD" w14:textId="0A9A7D17" w:rsidR="00BE7E6C" w:rsidRPr="00A7120F" w:rsidRDefault="008663AB" w:rsidP="00142CCB">
            <w:pPr>
              <w:jc w:val="center"/>
              <w:rPr>
                <w:color w:val="EE0000"/>
                <w:sz w:val="22"/>
                <w:szCs w:val="22"/>
              </w:rPr>
            </w:pPr>
            <w:r>
              <w:rPr>
                <w:color w:val="EE0000"/>
                <w:sz w:val="22"/>
                <w:szCs w:val="22"/>
              </w:rPr>
              <w:t>-80.48904</w:t>
            </w:r>
          </w:p>
        </w:tc>
      </w:tr>
      <w:tr w:rsidR="00BE7E6C" w:rsidRPr="00BD1E1E" w14:paraId="527E54E8" w14:textId="77777777" w:rsidTr="00560818">
        <w:tc>
          <w:tcPr>
            <w:tcW w:w="2047" w:type="dxa"/>
            <w:vAlign w:val="center"/>
          </w:tcPr>
          <w:p w14:paraId="15B2C5E2" w14:textId="5A59F3CB" w:rsidR="00BE7E6C" w:rsidRPr="00A7120F" w:rsidRDefault="008663AB" w:rsidP="00142CCB">
            <w:pPr>
              <w:jc w:val="center"/>
              <w:rPr>
                <w:color w:val="EE0000"/>
                <w:sz w:val="22"/>
                <w:szCs w:val="22"/>
              </w:rPr>
            </w:pPr>
            <w:r>
              <w:rPr>
                <w:color w:val="EE0000"/>
                <w:sz w:val="22"/>
                <w:szCs w:val="22"/>
              </w:rPr>
              <w:t>WB</w:t>
            </w:r>
          </w:p>
        </w:tc>
        <w:tc>
          <w:tcPr>
            <w:tcW w:w="1738" w:type="dxa"/>
            <w:vAlign w:val="center"/>
          </w:tcPr>
          <w:p w14:paraId="648C777F" w14:textId="2BAD7985" w:rsidR="00BE7E6C" w:rsidRPr="00A7120F" w:rsidRDefault="008663AB" w:rsidP="00142CCB">
            <w:pPr>
              <w:jc w:val="center"/>
              <w:rPr>
                <w:color w:val="EE0000"/>
                <w:sz w:val="22"/>
                <w:szCs w:val="22"/>
              </w:rPr>
            </w:pPr>
            <w:r>
              <w:rPr>
                <w:color w:val="EE0000"/>
                <w:sz w:val="22"/>
                <w:szCs w:val="22"/>
              </w:rPr>
              <w:t>Non-Riparian</w:t>
            </w:r>
          </w:p>
        </w:tc>
        <w:tc>
          <w:tcPr>
            <w:tcW w:w="1772" w:type="dxa"/>
            <w:vAlign w:val="center"/>
          </w:tcPr>
          <w:p w14:paraId="24F09336" w14:textId="7CF4A7FE" w:rsidR="00BE7E6C" w:rsidRPr="00A7120F" w:rsidRDefault="008663AB" w:rsidP="00BE7E6C">
            <w:pPr>
              <w:jc w:val="center"/>
              <w:rPr>
                <w:color w:val="EE0000"/>
                <w:sz w:val="22"/>
                <w:szCs w:val="22"/>
              </w:rPr>
            </w:pPr>
            <w:r>
              <w:rPr>
                <w:color w:val="EE0000"/>
                <w:sz w:val="22"/>
                <w:szCs w:val="22"/>
              </w:rPr>
              <w:t>Low</w:t>
            </w:r>
          </w:p>
        </w:tc>
        <w:tc>
          <w:tcPr>
            <w:tcW w:w="1260" w:type="dxa"/>
            <w:tcBorders>
              <w:bottom w:val="single" w:sz="4" w:space="0" w:color="auto"/>
            </w:tcBorders>
            <w:vAlign w:val="center"/>
          </w:tcPr>
          <w:p w14:paraId="7BD12B6F" w14:textId="2029CB57" w:rsidR="00BE7E6C" w:rsidRPr="00A7120F" w:rsidRDefault="008663AB" w:rsidP="00142CCB">
            <w:pPr>
              <w:jc w:val="center"/>
              <w:rPr>
                <w:color w:val="EE0000"/>
                <w:sz w:val="22"/>
                <w:szCs w:val="22"/>
              </w:rPr>
            </w:pPr>
            <w:r>
              <w:rPr>
                <w:color w:val="EE0000"/>
                <w:sz w:val="22"/>
                <w:szCs w:val="22"/>
              </w:rPr>
              <w:t>PEM</w:t>
            </w:r>
          </w:p>
        </w:tc>
        <w:tc>
          <w:tcPr>
            <w:tcW w:w="990" w:type="dxa"/>
            <w:vAlign w:val="center"/>
          </w:tcPr>
          <w:p w14:paraId="227C3B89" w14:textId="2A423D3A" w:rsidR="00BE7E6C" w:rsidRPr="00A7120F" w:rsidRDefault="008663AB" w:rsidP="00142CCB">
            <w:pPr>
              <w:jc w:val="center"/>
              <w:rPr>
                <w:color w:val="EE0000"/>
                <w:sz w:val="22"/>
                <w:szCs w:val="22"/>
              </w:rPr>
            </w:pPr>
            <w:r>
              <w:rPr>
                <w:color w:val="EE0000"/>
                <w:sz w:val="22"/>
                <w:szCs w:val="22"/>
              </w:rPr>
              <w:t>0.0</w:t>
            </w:r>
            <w:r w:rsidR="00CE1B36">
              <w:rPr>
                <w:color w:val="EE0000"/>
                <w:sz w:val="22"/>
                <w:szCs w:val="22"/>
              </w:rPr>
              <w:t>08</w:t>
            </w:r>
          </w:p>
        </w:tc>
        <w:tc>
          <w:tcPr>
            <w:tcW w:w="1260" w:type="dxa"/>
            <w:vAlign w:val="center"/>
          </w:tcPr>
          <w:p w14:paraId="1304B424" w14:textId="718FC15D" w:rsidR="00BE7E6C" w:rsidRPr="00A7120F" w:rsidRDefault="008663AB" w:rsidP="00142CCB">
            <w:pPr>
              <w:jc w:val="center"/>
              <w:rPr>
                <w:color w:val="EE0000"/>
                <w:sz w:val="22"/>
                <w:szCs w:val="22"/>
              </w:rPr>
            </w:pPr>
            <w:r>
              <w:rPr>
                <w:color w:val="EE0000"/>
                <w:sz w:val="22"/>
                <w:szCs w:val="22"/>
              </w:rPr>
              <w:t>36.38550</w:t>
            </w:r>
          </w:p>
        </w:tc>
        <w:tc>
          <w:tcPr>
            <w:tcW w:w="1373" w:type="dxa"/>
            <w:vAlign w:val="center"/>
          </w:tcPr>
          <w:p w14:paraId="367F737D" w14:textId="011C533E" w:rsidR="00BE7E6C" w:rsidRPr="00A7120F" w:rsidRDefault="008663AB" w:rsidP="00142CCB">
            <w:pPr>
              <w:jc w:val="center"/>
              <w:rPr>
                <w:color w:val="EE0000"/>
                <w:sz w:val="22"/>
                <w:szCs w:val="22"/>
              </w:rPr>
            </w:pPr>
            <w:r>
              <w:rPr>
                <w:color w:val="EE0000"/>
                <w:sz w:val="22"/>
                <w:szCs w:val="22"/>
              </w:rPr>
              <w:t>-80.48873</w:t>
            </w:r>
          </w:p>
        </w:tc>
      </w:tr>
    </w:tbl>
    <w:p w14:paraId="41F1B1D7" w14:textId="03C3F688" w:rsidR="001C3BB4" w:rsidRPr="001C3BB4" w:rsidRDefault="001C3BB4" w:rsidP="001C3BB4">
      <w:pPr>
        <w:ind w:left="-450"/>
        <w:rPr>
          <w:sz w:val="22"/>
          <w:szCs w:val="22"/>
        </w:rPr>
      </w:pPr>
    </w:p>
    <w:tbl>
      <w:tblPr>
        <w:tblW w:w="104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7"/>
        <w:gridCol w:w="2880"/>
        <w:gridCol w:w="1260"/>
        <w:gridCol w:w="990"/>
        <w:gridCol w:w="1260"/>
        <w:gridCol w:w="1373"/>
      </w:tblGrid>
      <w:tr w:rsidR="003610E8" w:rsidRPr="00BD1E1E" w14:paraId="142FFFA1" w14:textId="77777777" w:rsidTr="003610E8">
        <w:tc>
          <w:tcPr>
            <w:tcW w:w="10440" w:type="dxa"/>
            <w:gridSpan w:val="6"/>
            <w:tcBorders>
              <w:top w:val="nil"/>
              <w:left w:val="nil"/>
              <w:right w:val="nil"/>
            </w:tcBorders>
            <w:vAlign w:val="center"/>
          </w:tcPr>
          <w:p w14:paraId="6022053E" w14:textId="04BBFD67" w:rsidR="003610E8" w:rsidRPr="003610E8" w:rsidRDefault="00664CB2" w:rsidP="003610E8">
            <w:pPr>
              <w:ind w:left="-101"/>
              <w:rPr>
                <w:b/>
                <w:bCs/>
                <w:sz w:val="22"/>
                <w:szCs w:val="22"/>
              </w:rPr>
            </w:pPr>
            <w:r>
              <w:rPr>
                <w:b/>
                <w:bCs/>
                <w:sz w:val="22"/>
                <w:szCs w:val="22"/>
              </w:rPr>
              <w:t xml:space="preserve">Table 3. </w:t>
            </w:r>
            <w:r w:rsidR="003610E8" w:rsidRPr="003610E8">
              <w:rPr>
                <w:b/>
                <w:bCs/>
                <w:sz w:val="22"/>
                <w:szCs w:val="22"/>
              </w:rPr>
              <w:t xml:space="preserve">Other Surface Water Delineation </w:t>
            </w:r>
            <w:r w:rsidR="007B4B90">
              <w:rPr>
                <w:b/>
                <w:bCs/>
                <w:sz w:val="22"/>
                <w:szCs w:val="22"/>
              </w:rPr>
              <w:t>Data</w:t>
            </w:r>
          </w:p>
        </w:tc>
      </w:tr>
      <w:tr w:rsidR="000A6883" w:rsidRPr="00BD1E1E" w14:paraId="7766E8C2" w14:textId="77777777" w:rsidTr="0062535E">
        <w:tc>
          <w:tcPr>
            <w:tcW w:w="2677" w:type="dxa"/>
            <w:shd w:val="clear" w:color="auto" w:fill="D9D9D9"/>
            <w:vAlign w:val="center"/>
          </w:tcPr>
          <w:p w14:paraId="704054FA" w14:textId="0B91BD4C" w:rsidR="000A6883" w:rsidRPr="00BD1E1E" w:rsidRDefault="000A6883" w:rsidP="00142CCB">
            <w:pPr>
              <w:jc w:val="center"/>
              <w:rPr>
                <w:b/>
                <w:sz w:val="22"/>
                <w:szCs w:val="22"/>
              </w:rPr>
            </w:pPr>
            <w:r>
              <w:rPr>
                <w:b/>
                <w:sz w:val="22"/>
                <w:szCs w:val="22"/>
              </w:rPr>
              <w:t xml:space="preserve">Surface Water </w:t>
            </w:r>
            <w:r w:rsidR="003610E8">
              <w:rPr>
                <w:b/>
                <w:sz w:val="22"/>
                <w:szCs w:val="22"/>
              </w:rPr>
              <w:t xml:space="preserve">          </w:t>
            </w:r>
            <w:r>
              <w:rPr>
                <w:b/>
                <w:sz w:val="22"/>
                <w:szCs w:val="22"/>
              </w:rPr>
              <w:t xml:space="preserve">Name </w:t>
            </w:r>
            <w:r w:rsidR="00560818">
              <w:rPr>
                <w:b/>
                <w:sz w:val="22"/>
                <w:szCs w:val="22"/>
              </w:rPr>
              <w:t xml:space="preserve">or </w:t>
            </w:r>
            <w:r>
              <w:rPr>
                <w:b/>
                <w:sz w:val="22"/>
                <w:szCs w:val="22"/>
              </w:rPr>
              <w:t>Label</w:t>
            </w:r>
          </w:p>
        </w:tc>
        <w:tc>
          <w:tcPr>
            <w:tcW w:w="2880" w:type="dxa"/>
            <w:shd w:val="clear" w:color="auto" w:fill="D9D9D9"/>
            <w:vAlign w:val="center"/>
          </w:tcPr>
          <w:p w14:paraId="4470BF80" w14:textId="57FC4486" w:rsidR="000A6883" w:rsidRPr="006061A2" w:rsidRDefault="000A6883" w:rsidP="00142CCB">
            <w:pPr>
              <w:jc w:val="center"/>
              <w:rPr>
                <w:b/>
                <w:sz w:val="22"/>
                <w:szCs w:val="22"/>
              </w:rPr>
            </w:pPr>
            <w:r w:rsidRPr="00494497">
              <w:rPr>
                <w:b/>
                <w:sz w:val="22"/>
                <w:szCs w:val="22"/>
              </w:rPr>
              <w:t>Resource Type</w:t>
            </w:r>
          </w:p>
        </w:tc>
        <w:tc>
          <w:tcPr>
            <w:tcW w:w="1260" w:type="dxa"/>
            <w:shd w:val="clear" w:color="auto" w:fill="D9D9D9"/>
            <w:vAlign w:val="center"/>
          </w:tcPr>
          <w:p w14:paraId="346F5B4E" w14:textId="77777777" w:rsidR="000A6883" w:rsidRPr="00BD1E1E" w:rsidRDefault="000A6883" w:rsidP="00142CCB">
            <w:pPr>
              <w:jc w:val="center"/>
              <w:rPr>
                <w:b/>
                <w:sz w:val="22"/>
                <w:szCs w:val="22"/>
              </w:rPr>
            </w:pPr>
            <w:r w:rsidRPr="00BD1E1E">
              <w:rPr>
                <w:b/>
                <w:sz w:val="22"/>
                <w:szCs w:val="22"/>
              </w:rPr>
              <w:t>Cowardin Class</w:t>
            </w:r>
          </w:p>
        </w:tc>
        <w:tc>
          <w:tcPr>
            <w:tcW w:w="990" w:type="dxa"/>
            <w:shd w:val="clear" w:color="auto" w:fill="D9D9D9"/>
            <w:vAlign w:val="center"/>
          </w:tcPr>
          <w:p w14:paraId="2F0E95F4" w14:textId="77777777" w:rsidR="000A6883" w:rsidRPr="00BD1E1E" w:rsidRDefault="000A6883" w:rsidP="00142CCB">
            <w:pPr>
              <w:jc w:val="center"/>
              <w:rPr>
                <w:b/>
                <w:sz w:val="22"/>
                <w:szCs w:val="22"/>
              </w:rPr>
            </w:pPr>
            <w:r>
              <w:rPr>
                <w:b/>
                <w:sz w:val="22"/>
                <w:szCs w:val="22"/>
              </w:rPr>
              <w:t>Area (ac.)</w:t>
            </w:r>
          </w:p>
        </w:tc>
        <w:tc>
          <w:tcPr>
            <w:tcW w:w="1260" w:type="dxa"/>
            <w:shd w:val="clear" w:color="auto" w:fill="D9D9D9"/>
            <w:vAlign w:val="center"/>
          </w:tcPr>
          <w:p w14:paraId="5D9B8A94" w14:textId="77777777" w:rsidR="000A6883" w:rsidRPr="00BD1E1E" w:rsidRDefault="000A6883" w:rsidP="00142CCB">
            <w:pPr>
              <w:jc w:val="center"/>
              <w:rPr>
                <w:b/>
                <w:sz w:val="22"/>
                <w:szCs w:val="22"/>
              </w:rPr>
            </w:pPr>
            <w:r w:rsidRPr="00BD1E1E">
              <w:rPr>
                <w:b/>
                <w:sz w:val="22"/>
                <w:szCs w:val="22"/>
              </w:rPr>
              <w:t>Latitude</w:t>
            </w:r>
          </w:p>
        </w:tc>
        <w:tc>
          <w:tcPr>
            <w:tcW w:w="1373" w:type="dxa"/>
            <w:shd w:val="clear" w:color="auto" w:fill="D9D9D9"/>
            <w:vAlign w:val="center"/>
          </w:tcPr>
          <w:p w14:paraId="332040E9" w14:textId="77777777" w:rsidR="000A6883" w:rsidRPr="00BD1E1E" w:rsidRDefault="000A6883" w:rsidP="00142CCB">
            <w:pPr>
              <w:jc w:val="center"/>
              <w:rPr>
                <w:b/>
                <w:sz w:val="22"/>
                <w:szCs w:val="22"/>
              </w:rPr>
            </w:pPr>
            <w:r w:rsidRPr="00BD1E1E">
              <w:rPr>
                <w:b/>
                <w:sz w:val="22"/>
                <w:szCs w:val="22"/>
              </w:rPr>
              <w:t>Longitude</w:t>
            </w:r>
          </w:p>
        </w:tc>
      </w:tr>
      <w:tr w:rsidR="000A6883" w:rsidRPr="00BD1E1E" w14:paraId="4E77F515" w14:textId="77777777" w:rsidTr="0062535E">
        <w:tc>
          <w:tcPr>
            <w:tcW w:w="2677" w:type="dxa"/>
            <w:vAlign w:val="center"/>
          </w:tcPr>
          <w:p w14:paraId="41FC4A92" w14:textId="109DF470" w:rsidR="000A6883" w:rsidRPr="00A7120F" w:rsidRDefault="008663AB" w:rsidP="00142CCB">
            <w:pPr>
              <w:jc w:val="center"/>
              <w:rPr>
                <w:color w:val="EE0000"/>
                <w:sz w:val="22"/>
                <w:szCs w:val="22"/>
              </w:rPr>
            </w:pPr>
            <w:r>
              <w:rPr>
                <w:color w:val="EE0000"/>
                <w:sz w:val="22"/>
                <w:szCs w:val="22"/>
              </w:rPr>
              <w:t>PA</w:t>
            </w:r>
          </w:p>
        </w:tc>
        <w:tc>
          <w:tcPr>
            <w:tcW w:w="2880" w:type="dxa"/>
            <w:vAlign w:val="center"/>
          </w:tcPr>
          <w:p w14:paraId="649946FF" w14:textId="2E5F546A" w:rsidR="000A6883" w:rsidRPr="00A7120F" w:rsidRDefault="008663AB" w:rsidP="00142CCB">
            <w:pPr>
              <w:jc w:val="center"/>
              <w:rPr>
                <w:color w:val="EE0000"/>
                <w:sz w:val="22"/>
                <w:szCs w:val="22"/>
              </w:rPr>
            </w:pPr>
            <w:r>
              <w:rPr>
                <w:color w:val="EE0000"/>
                <w:sz w:val="22"/>
                <w:szCs w:val="22"/>
              </w:rPr>
              <w:t>Pond / Impoundment</w:t>
            </w:r>
          </w:p>
        </w:tc>
        <w:tc>
          <w:tcPr>
            <w:tcW w:w="1260" w:type="dxa"/>
            <w:vAlign w:val="center"/>
          </w:tcPr>
          <w:p w14:paraId="67459567" w14:textId="544D234F" w:rsidR="000A6883" w:rsidRPr="00A7120F" w:rsidRDefault="008663AB" w:rsidP="00142CCB">
            <w:pPr>
              <w:jc w:val="center"/>
              <w:rPr>
                <w:color w:val="EE0000"/>
                <w:sz w:val="22"/>
                <w:szCs w:val="22"/>
              </w:rPr>
            </w:pPr>
            <w:r>
              <w:rPr>
                <w:color w:val="EE0000"/>
                <w:sz w:val="22"/>
                <w:szCs w:val="22"/>
              </w:rPr>
              <w:t>L2</w:t>
            </w:r>
          </w:p>
        </w:tc>
        <w:tc>
          <w:tcPr>
            <w:tcW w:w="990" w:type="dxa"/>
            <w:vAlign w:val="center"/>
          </w:tcPr>
          <w:p w14:paraId="7381786A" w14:textId="6FE15C5C" w:rsidR="000A6883" w:rsidRPr="00A7120F" w:rsidRDefault="008663AB" w:rsidP="00142CCB">
            <w:pPr>
              <w:jc w:val="center"/>
              <w:rPr>
                <w:color w:val="EE0000"/>
                <w:sz w:val="22"/>
                <w:szCs w:val="22"/>
              </w:rPr>
            </w:pPr>
            <w:r>
              <w:rPr>
                <w:color w:val="EE0000"/>
                <w:sz w:val="22"/>
                <w:szCs w:val="22"/>
              </w:rPr>
              <w:t>2.5</w:t>
            </w:r>
          </w:p>
        </w:tc>
        <w:tc>
          <w:tcPr>
            <w:tcW w:w="1260" w:type="dxa"/>
            <w:vAlign w:val="center"/>
          </w:tcPr>
          <w:p w14:paraId="48F57F35" w14:textId="02D490F4" w:rsidR="000A6883" w:rsidRPr="00A7120F" w:rsidRDefault="008663AB" w:rsidP="00142CCB">
            <w:pPr>
              <w:jc w:val="center"/>
              <w:rPr>
                <w:color w:val="EE0000"/>
                <w:sz w:val="22"/>
                <w:szCs w:val="22"/>
              </w:rPr>
            </w:pPr>
            <w:r>
              <w:rPr>
                <w:color w:val="EE0000"/>
                <w:sz w:val="22"/>
                <w:szCs w:val="22"/>
              </w:rPr>
              <w:t>36.38433</w:t>
            </w:r>
          </w:p>
        </w:tc>
        <w:tc>
          <w:tcPr>
            <w:tcW w:w="1373" w:type="dxa"/>
            <w:vAlign w:val="center"/>
          </w:tcPr>
          <w:p w14:paraId="0D1DE21C" w14:textId="727EA252" w:rsidR="000A6883" w:rsidRPr="00A7120F" w:rsidRDefault="008663AB" w:rsidP="00142CCB">
            <w:pPr>
              <w:jc w:val="center"/>
              <w:rPr>
                <w:color w:val="EE0000"/>
                <w:sz w:val="22"/>
                <w:szCs w:val="22"/>
              </w:rPr>
            </w:pPr>
            <w:r>
              <w:rPr>
                <w:color w:val="EE0000"/>
                <w:sz w:val="22"/>
                <w:szCs w:val="22"/>
              </w:rPr>
              <w:t>-80.49004</w:t>
            </w:r>
          </w:p>
        </w:tc>
      </w:tr>
      <w:tr w:rsidR="000A6883" w:rsidRPr="00BD1E1E" w14:paraId="16C20A55" w14:textId="77777777" w:rsidTr="0062535E">
        <w:tc>
          <w:tcPr>
            <w:tcW w:w="2677" w:type="dxa"/>
            <w:vAlign w:val="center"/>
          </w:tcPr>
          <w:p w14:paraId="6B020736" w14:textId="0A767BA4" w:rsidR="000A6883" w:rsidRPr="00A7120F" w:rsidRDefault="008663AB" w:rsidP="00142CCB">
            <w:pPr>
              <w:jc w:val="center"/>
              <w:rPr>
                <w:color w:val="EE0000"/>
                <w:sz w:val="22"/>
                <w:szCs w:val="22"/>
              </w:rPr>
            </w:pPr>
            <w:r>
              <w:rPr>
                <w:color w:val="EE0000"/>
                <w:sz w:val="22"/>
                <w:szCs w:val="22"/>
              </w:rPr>
              <w:t>DA</w:t>
            </w:r>
          </w:p>
        </w:tc>
        <w:tc>
          <w:tcPr>
            <w:tcW w:w="2880" w:type="dxa"/>
            <w:vAlign w:val="center"/>
          </w:tcPr>
          <w:p w14:paraId="4B08BD40" w14:textId="1572FA22" w:rsidR="000A6883" w:rsidRPr="00A7120F" w:rsidRDefault="008663AB" w:rsidP="00142CCB">
            <w:pPr>
              <w:jc w:val="center"/>
              <w:rPr>
                <w:color w:val="EE0000"/>
                <w:sz w:val="22"/>
                <w:szCs w:val="22"/>
              </w:rPr>
            </w:pPr>
            <w:r>
              <w:rPr>
                <w:color w:val="EE0000"/>
                <w:sz w:val="22"/>
                <w:szCs w:val="22"/>
              </w:rPr>
              <w:t>Ditch</w:t>
            </w:r>
          </w:p>
        </w:tc>
        <w:tc>
          <w:tcPr>
            <w:tcW w:w="1260" w:type="dxa"/>
            <w:tcBorders>
              <w:bottom w:val="single" w:sz="4" w:space="0" w:color="auto"/>
            </w:tcBorders>
            <w:vAlign w:val="center"/>
          </w:tcPr>
          <w:p w14:paraId="29513032" w14:textId="5DA0EACE" w:rsidR="000A6883" w:rsidRPr="00A7120F" w:rsidRDefault="008663AB" w:rsidP="00142CCB">
            <w:pPr>
              <w:jc w:val="center"/>
              <w:rPr>
                <w:color w:val="EE0000"/>
                <w:sz w:val="22"/>
                <w:szCs w:val="22"/>
              </w:rPr>
            </w:pPr>
            <w:r>
              <w:rPr>
                <w:color w:val="EE0000"/>
                <w:sz w:val="22"/>
                <w:szCs w:val="22"/>
              </w:rPr>
              <w:t>R4</w:t>
            </w:r>
          </w:p>
        </w:tc>
        <w:tc>
          <w:tcPr>
            <w:tcW w:w="990" w:type="dxa"/>
            <w:vAlign w:val="center"/>
          </w:tcPr>
          <w:p w14:paraId="2AB2AFE1" w14:textId="10611060" w:rsidR="000A6883" w:rsidRPr="00A7120F" w:rsidRDefault="008663AB" w:rsidP="00142CCB">
            <w:pPr>
              <w:jc w:val="center"/>
              <w:rPr>
                <w:color w:val="EE0000"/>
                <w:sz w:val="22"/>
                <w:szCs w:val="22"/>
              </w:rPr>
            </w:pPr>
            <w:r>
              <w:rPr>
                <w:color w:val="EE0000"/>
                <w:sz w:val="22"/>
                <w:szCs w:val="22"/>
              </w:rPr>
              <w:t>0.0</w:t>
            </w:r>
            <w:r w:rsidR="00CE1B36">
              <w:rPr>
                <w:color w:val="EE0000"/>
                <w:sz w:val="22"/>
                <w:szCs w:val="22"/>
              </w:rPr>
              <w:t>02</w:t>
            </w:r>
          </w:p>
        </w:tc>
        <w:tc>
          <w:tcPr>
            <w:tcW w:w="1260" w:type="dxa"/>
            <w:vAlign w:val="center"/>
          </w:tcPr>
          <w:p w14:paraId="241209AE" w14:textId="322BB13C" w:rsidR="000A6883" w:rsidRPr="00A7120F" w:rsidRDefault="008663AB" w:rsidP="00142CCB">
            <w:pPr>
              <w:jc w:val="center"/>
              <w:rPr>
                <w:color w:val="EE0000"/>
                <w:sz w:val="22"/>
                <w:szCs w:val="22"/>
              </w:rPr>
            </w:pPr>
            <w:r>
              <w:rPr>
                <w:color w:val="EE0000"/>
                <w:sz w:val="22"/>
                <w:szCs w:val="22"/>
              </w:rPr>
              <w:t>36.38562</w:t>
            </w:r>
          </w:p>
        </w:tc>
        <w:tc>
          <w:tcPr>
            <w:tcW w:w="1373" w:type="dxa"/>
            <w:vAlign w:val="center"/>
          </w:tcPr>
          <w:p w14:paraId="630A21DD" w14:textId="36E59638" w:rsidR="000A6883" w:rsidRPr="00A7120F" w:rsidRDefault="008663AB" w:rsidP="00142CCB">
            <w:pPr>
              <w:jc w:val="center"/>
              <w:rPr>
                <w:color w:val="EE0000"/>
                <w:sz w:val="22"/>
                <w:szCs w:val="22"/>
              </w:rPr>
            </w:pPr>
            <w:r>
              <w:rPr>
                <w:color w:val="EE0000"/>
                <w:sz w:val="22"/>
                <w:szCs w:val="22"/>
              </w:rPr>
              <w:t>-80.49004</w:t>
            </w:r>
          </w:p>
        </w:tc>
      </w:tr>
    </w:tbl>
    <w:p w14:paraId="07CA3DE6" w14:textId="0EA18E7E" w:rsidR="00560818" w:rsidRDefault="00560818" w:rsidP="006C7D5F">
      <w:pPr>
        <w:jc w:val="both"/>
        <w:rPr>
          <w:sz w:val="24"/>
        </w:rPr>
      </w:pPr>
    </w:p>
    <w:p w14:paraId="64C82799" w14:textId="77777777" w:rsidR="00B27EF3" w:rsidRDefault="00B27EF3" w:rsidP="006C7D5F">
      <w:pPr>
        <w:jc w:val="both"/>
        <w:rPr>
          <w:sz w:val="24"/>
        </w:rPr>
      </w:pPr>
    </w:p>
    <w:p w14:paraId="45F9A682" w14:textId="77777777" w:rsidR="00B27EF3" w:rsidRDefault="00B27EF3" w:rsidP="006C7D5F">
      <w:pPr>
        <w:jc w:val="both"/>
        <w:rPr>
          <w:sz w:val="24"/>
        </w:rPr>
      </w:pPr>
    </w:p>
    <w:p w14:paraId="5EEBFE9A" w14:textId="77777777" w:rsidR="00B27EF3" w:rsidRDefault="00B27EF3" w:rsidP="006C7D5F">
      <w:pPr>
        <w:jc w:val="both"/>
        <w:rPr>
          <w:sz w:val="24"/>
        </w:rPr>
      </w:pPr>
    </w:p>
    <w:p w14:paraId="132795D0" w14:textId="77777777" w:rsidR="00B27EF3" w:rsidRDefault="00B27EF3" w:rsidP="006C7D5F">
      <w:pPr>
        <w:jc w:val="both"/>
        <w:rPr>
          <w:sz w:val="24"/>
        </w:rPr>
      </w:pPr>
    </w:p>
    <w:p w14:paraId="6A475BA6" w14:textId="77777777" w:rsidR="00B27EF3" w:rsidRDefault="00B27EF3" w:rsidP="006C7D5F">
      <w:pPr>
        <w:jc w:val="both"/>
        <w:rPr>
          <w:sz w:val="24"/>
        </w:rPr>
      </w:pPr>
    </w:p>
    <w:p w14:paraId="19F6BB51" w14:textId="77777777" w:rsidR="00B27EF3" w:rsidRDefault="00B27EF3" w:rsidP="006C7D5F">
      <w:pPr>
        <w:jc w:val="both"/>
        <w:rPr>
          <w:sz w:val="24"/>
        </w:rPr>
      </w:pPr>
    </w:p>
    <w:p w14:paraId="37220E27" w14:textId="77777777" w:rsidR="00B27EF3" w:rsidRDefault="00B27EF3" w:rsidP="006C7D5F">
      <w:pPr>
        <w:jc w:val="both"/>
        <w:rPr>
          <w:sz w:val="24"/>
        </w:rPr>
      </w:pPr>
    </w:p>
    <w:p w14:paraId="17E0C032" w14:textId="77777777" w:rsidR="00B27EF3" w:rsidRDefault="00B27EF3" w:rsidP="006C7D5F">
      <w:pPr>
        <w:jc w:val="both"/>
        <w:rPr>
          <w:sz w:val="24"/>
        </w:rPr>
      </w:pPr>
    </w:p>
    <w:p w14:paraId="5D00BD5F" w14:textId="77777777" w:rsidR="00B27EF3" w:rsidRDefault="00B27EF3" w:rsidP="006C7D5F">
      <w:pPr>
        <w:jc w:val="both"/>
        <w:rPr>
          <w:sz w:val="24"/>
        </w:rPr>
      </w:pPr>
    </w:p>
    <w:p w14:paraId="0EA0225E" w14:textId="77777777" w:rsidR="00B27EF3" w:rsidRDefault="00B27EF3" w:rsidP="006C7D5F">
      <w:pPr>
        <w:jc w:val="both"/>
        <w:rPr>
          <w:sz w:val="24"/>
        </w:rPr>
      </w:pPr>
    </w:p>
    <w:p w14:paraId="0392AB62" w14:textId="77777777" w:rsidR="00B27EF3" w:rsidRDefault="00B27EF3" w:rsidP="006C7D5F">
      <w:pPr>
        <w:jc w:val="both"/>
        <w:rPr>
          <w:sz w:val="24"/>
        </w:rPr>
      </w:pPr>
    </w:p>
    <w:p w14:paraId="323702B1" w14:textId="77777777" w:rsidR="00B27EF3" w:rsidRDefault="00B27EF3" w:rsidP="006C7D5F">
      <w:pPr>
        <w:jc w:val="both"/>
        <w:rPr>
          <w:sz w:val="24"/>
        </w:rPr>
      </w:pPr>
    </w:p>
    <w:p w14:paraId="54892402" w14:textId="77777777" w:rsidR="00B27EF3" w:rsidRDefault="00B27EF3" w:rsidP="006C7D5F">
      <w:pPr>
        <w:jc w:val="both"/>
        <w:rPr>
          <w:sz w:val="24"/>
        </w:rPr>
      </w:pPr>
    </w:p>
    <w:p w14:paraId="28666113" w14:textId="77777777" w:rsidR="00B27EF3" w:rsidRDefault="00B27EF3" w:rsidP="006C7D5F">
      <w:pPr>
        <w:jc w:val="both"/>
        <w:rPr>
          <w:sz w:val="24"/>
        </w:rPr>
      </w:pPr>
    </w:p>
    <w:p w14:paraId="5A3A91FA" w14:textId="77777777" w:rsidR="00C46CF9" w:rsidRDefault="00C46CF9" w:rsidP="006C7D5F">
      <w:pPr>
        <w:jc w:val="both"/>
        <w:rPr>
          <w:sz w:val="24"/>
        </w:rPr>
      </w:pPr>
    </w:p>
    <w:p w14:paraId="3C91BD50" w14:textId="77777777" w:rsidR="00C46CF9" w:rsidRDefault="00C46CF9" w:rsidP="006C7D5F">
      <w:pPr>
        <w:jc w:val="both"/>
        <w:rPr>
          <w:sz w:val="24"/>
        </w:rPr>
      </w:pPr>
    </w:p>
    <w:p w14:paraId="4A015458" w14:textId="77777777" w:rsidR="00C46CF9" w:rsidRDefault="00C46CF9" w:rsidP="006C7D5F">
      <w:pPr>
        <w:jc w:val="both"/>
        <w:rPr>
          <w:sz w:val="24"/>
        </w:rPr>
      </w:pPr>
    </w:p>
    <w:p w14:paraId="297E4784" w14:textId="77777777" w:rsidR="00844852" w:rsidRDefault="00844852" w:rsidP="006C7D5F">
      <w:pPr>
        <w:jc w:val="both"/>
        <w:rPr>
          <w:sz w:val="24"/>
        </w:rPr>
      </w:pPr>
    </w:p>
    <w:p w14:paraId="13998F26" w14:textId="77777777" w:rsidR="00844852" w:rsidRDefault="00844852" w:rsidP="006C7D5F">
      <w:pPr>
        <w:jc w:val="both"/>
        <w:rPr>
          <w:sz w:val="24"/>
        </w:rPr>
      </w:pPr>
    </w:p>
    <w:p w14:paraId="1F22113E" w14:textId="77777777" w:rsidR="00844852" w:rsidRDefault="00844852" w:rsidP="006C7D5F">
      <w:pPr>
        <w:jc w:val="both"/>
        <w:rPr>
          <w:sz w:val="24"/>
        </w:rPr>
      </w:pPr>
    </w:p>
    <w:p w14:paraId="01DE7911" w14:textId="77777777" w:rsidR="00844852" w:rsidRDefault="00844852" w:rsidP="006C7D5F">
      <w:pPr>
        <w:jc w:val="both"/>
        <w:rPr>
          <w:sz w:val="24"/>
        </w:rPr>
      </w:pPr>
    </w:p>
    <w:p w14:paraId="2FE0C9CB" w14:textId="77777777" w:rsidR="00844852" w:rsidRDefault="00844852" w:rsidP="006C7D5F">
      <w:pPr>
        <w:jc w:val="both"/>
        <w:rPr>
          <w:sz w:val="24"/>
        </w:rPr>
      </w:pPr>
    </w:p>
    <w:p w14:paraId="679A9E12" w14:textId="77777777" w:rsidR="00844852" w:rsidRDefault="00844852" w:rsidP="006C7D5F">
      <w:pPr>
        <w:jc w:val="both"/>
        <w:rPr>
          <w:sz w:val="24"/>
        </w:rPr>
      </w:pPr>
    </w:p>
    <w:p w14:paraId="20BD5797" w14:textId="77777777" w:rsidR="00844852" w:rsidRDefault="00844852" w:rsidP="006C7D5F">
      <w:pPr>
        <w:jc w:val="both"/>
        <w:rPr>
          <w:sz w:val="24"/>
        </w:rPr>
      </w:pPr>
    </w:p>
    <w:p w14:paraId="4934A04B" w14:textId="77777777" w:rsidR="00B27EF3" w:rsidRDefault="00B27EF3" w:rsidP="006C7D5F">
      <w:pPr>
        <w:jc w:val="both"/>
        <w:rPr>
          <w:sz w:val="24"/>
        </w:rPr>
      </w:pPr>
    </w:p>
    <w:p w14:paraId="0A725B00" w14:textId="77777777" w:rsidR="00C46CF9" w:rsidRDefault="00C46CF9" w:rsidP="006C7D5F">
      <w:pPr>
        <w:jc w:val="both"/>
        <w:rPr>
          <w:sz w:val="24"/>
        </w:rPr>
      </w:pPr>
    </w:p>
    <w:p w14:paraId="6A9F8F8E" w14:textId="77777777" w:rsidR="005C4913" w:rsidRDefault="005C4913" w:rsidP="006C7D5F">
      <w:pPr>
        <w:jc w:val="both"/>
        <w:rPr>
          <w:sz w:val="24"/>
        </w:rPr>
      </w:pPr>
    </w:p>
    <w:p w14:paraId="7EFE65A2" w14:textId="56A24429" w:rsidR="00B62539" w:rsidRDefault="001952F9">
      <w:pPr>
        <w:pStyle w:val="Heading1"/>
      </w:pPr>
      <w:bookmarkStart w:id="3" w:name="_Toc185747350"/>
      <w:bookmarkStart w:id="4" w:name="_Toc185748113"/>
      <w:bookmarkStart w:id="5" w:name="_Toc185748294"/>
      <w:bookmarkStart w:id="6" w:name="_Toc185748479"/>
      <w:bookmarkStart w:id="7" w:name="_Toc185748750"/>
      <w:bookmarkStart w:id="8" w:name="_Toc185749537"/>
      <w:bookmarkStart w:id="9" w:name="_Toc185759874"/>
      <w:bookmarkStart w:id="10" w:name="_Toc185759957"/>
      <w:bookmarkStart w:id="11" w:name="_Toc494983228"/>
      <w:r>
        <w:lastRenderedPageBreak/>
        <w:t>4</w:t>
      </w:r>
      <w:r w:rsidR="00B62539">
        <w:t>.0  REFERENCES</w:t>
      </w:r>
      <w:bookmarkEnd w:id="3"/>
      <w:bookmarkEnd w:id="4"/>
      <w:bookmarkEnd w:id="5"/>
      <w:bookmarkEnd w:id="6"/>
      <w:bookmarkEnd w:id="7"/>
      <w:bookmarkEnd w:id="8"/>
      <w:bookmarkEnd w:id="9"/>
      <w:bookmarkEnd w:id="10"/>
      <w:bookmarkEnd w:id="11"/>
    </w:p>
    <w:p w14:paraId="11411B9F" w14:textId="77777777" w:rsidR="00962E0F" w:rsidRDefault="00962E0F" w:rsidP="001C3BB4">
      <w:pPr>
        <w:rPr>
          <w:sz w:val="24"/>
        </w:rPr>
      </w:pPr>
    </w:p>
    <w:p w14:paraId="4BB8D189" w14:textId="77777777" w:rsidR="001C3BB4" w:rsidRPr="001C3BB4" w:rsidRDefault="001C3BB4" w:rsidP="001C3BB4">
      <w:pPr>
        <w:ind w:left="720" w:hanging="720"/>
        <w:jc w:val="both"/>
        <w:rPr>
          <w:sz w:val="24"/>
          <w:szCs w:val="24"/>
        </w:rPr>
      </w:pPr>
      <w:r w:rsidRPr="001C3BB4">
        <w:rPr>
          <w:sz w:val="24"/>
          <w:szCs w:val="24"/>
        </w:rPr>
        <w:t>Cowardin, L. M., V. Carter, F. C. Golet, E. T. LaRoe. 1979. Classification of wetlands and deepwater habitats of the United States. U.S. Department of the Interior, Fish and Wildlife Service, Washington, D.C. Jamestown, ND: Northern Prairie Wildlife Research Center Online.</w:t>
      </w:r>
    </w:p>
    <w:p w14:paraId="0C4B45FF" w14:textId="77777777" w:rsidR="001C3BB4" w:rsidRPr="001C3BB4" w:rsidRDefault="001C3BB4" w:rsidP="001C3BB4">
      <w:pPr>
        <w:ind w:firstLine="720"/>
        <w:jc w:val="both"/>
        <w:rPr>
          <w:sz w:val="24"/>
          <w:szCs w:val="24"/>
        </w:rPr>
      </w:pPr>
      <w:hyperlink r:id="rId21" w:history="1">
        <w:r w:rsidRPr="001C3BB4">
          <w:rPr>
            <w:rStyle w:val="Hyperlink"/>
            <w:sz w:val="24"/>
            <w:szCs w:val="24"/>
          </w:rPr>
          <w:t>https://www.fws.gov/program/national-wetlands-inventory/classification-codes</w:t>
        </w:r>
      </w:hyperlink>
      <w:r w:rsidRPr="001C3BB4">
        <w:rPr>
          <w:sz w:val="24"/>
          <w:szCs w:val="24"/>
        </w:rPr>
        <w:t xml:space="preserve"> </w:t>
      </w:r>
    </w:p>
    <w:p w14:paraId="3EC8F737" w14:textId="77777777" w:rsidR="001C3BB4" w:rsidRPr="001C3BB4" w:rsidRDefault="001C3BB4" w:rsidP="001C3BB4">
      <w:pPr>
        <w:ind w:firstLine="720"/>
        <w:jc w:val="both"/>
        <w:rPr>
          <w:sz w:val="24"/>
          <w:szCs w:val="24"/>
        </w:rPr>
      </w:pPr>
    </w:p>
    <w:p w14:paraId="3EC0DFEF" w14:textId="77777777" w:rsidR="001C3BB4" w:rsidRPr="001C3BB4" w:rsidRDefault="001C3BB4" w:rsidP="001C3BB4">
      <w:pPr>
        <w:ind w:left="720" w:hanging="720"/>
        <w:jc w:val="both"/>
        <w:rPr>
          <w:sz w:val="24"/>
          <w:szCs w:val="24"/>
        </w:rPr>
      </w:pPr>
      <w:r w:rsidRPr="001C3BB4">
        <w:rPr>
          <w:sz w:val="24"/>
          <w:szCs w:val="24"/>
        </w:rPr>
        <w:t>Environmental Laboratory. 1987. Corps of Engineers Wetlands Delineation Manual. Technical Report Y-87-1, U. S. Army Engineer Waterways Experiment Station. Vicksburg, Mississippi.</w:t>
      </w:r>
    </w:p>
    <w:p w14:paraId="085B9D55" w14:textId="77777777" w:rsidR="001C3BB4" w:rsidRPr="001C3BB4" w:rsidRDefault="001C3BB4" w:rsidP="001C3BB4">
      <w:pPr>
        <w:jc w:val="both"/>
        <w:rPr>
          <w:sz w:val="24"/>
          <w:szCs w:val="24"/>
        </w:rPr>
      </w:pPr>
    </w:p>
    <w:p w14:paraId="3DAF80A0" w14:textId="77777777" w:rsidR="001C3BB4" w:rsidRPr="001C3BB4" w:rsidRDefault="001C3BB4" w:rsidP="001C3BB4">
      <w:pPr>
        <w:ind w:left="720" w:hanging="720"/>
        <w:jc w:val="both"/>
        <w:rPr>
          <w:bCs/>
          <w:sz w:val="24"/>
          <w:szCs w:val="24"/>
        </w:rPr>
      </w:pPr>
      <w:r w:rsidRPr="001C3BB4">
        <w:rPr>
          <w:bCs/>
          <w:sz w:val="24"/>
          <w:szCs w:val="24"/>
        </w:rPr>
        <w:t xml:space="preserve">Environmental Laboratory. 2010. Regional Supplement to the Corps of Engineers Wetland Delineation Manual: Eastern Mountains and Piedmont Region (Version 2.0). U.S. Army Engineer Research and Development Center. Vicksburg, Mississippi. </w:t>
      </w:r>
    </w:p>
    <w:p w14:paraId="10E63D30" w14:textId="77777777" w:rsidR="001C3BB4" w:rsidRPr="001C3BB4" w:rsidRDefault="001C3BB4" w:rsidP="001C3BB4">
      <w:pPr>
        <w:jc w:val="both"/>
        <w:rPr>
          <w:sz w:val="24"/>
          <w:szCs w:val="24"/>
        </w:rPr>
      </w:pPr>
    </w:p>
    <w:p w14:paraId="6BC623B7" w14:textId="77777777" w:rsidR="001C3BB4" w:rsidRPr="001C3BB4" w:rsidRDefault="001C3BB4" w:rsidP="001C3BB4">
      <w:pPr>
        <w:ind w:left="720" w:hanging="720"/>
        <w:jc w:val="both"/>
        <w:rPr>
          <w:sz w:val="24"/>
          <w:szCs w:val="24"/>
        </w:rPr>
      </w:pPr>
      <w:r w:rsidRPr="001C3BB4">
        <w:rPr>
          <w:sz w:val="24"/>
          <w:szCs w:val="24"/>
        </w:rPr>
        <w:t xml:space="preserve">Environmental Protection Agency (EPA). 2023. Navigable Waters Protection Rule, The Antecedent Precipitation Tool (APT). Available at: </w:t>
      </w:r>
    </w:p>
    <w:p w14:paraId="2B55160C" w14:textId="77777777" w:rsidR="001C3BB4" w:rsidRPr="001C3BB4" w:rsidRDefault="001C3BB4" w:rsidP="001C3BB4">
      <w:pPr>
        <w:ind w:left="720"/>
        <w:jc w:val="both"/>
        <w:rPr>
          <w:sz w:val="24"/>
          <w:szCs w:val="24"/>
        </w:rPr>
      </w:pPr>
      <w:hyperlink r:id="rId22" w:history="1">
        <w:r w:rsidRPr="001C3BB4">
          <w:rPr>
            <w:rStyle w:val="Hyperlink"/>
            <w:sz w:val="24"/>
            <w:szCs w:val="24"/>
          </w:rPr>
          <w:t>https://www.epa.gov/wotus/antecedent-precipitation-tool-apt</w:t>
        </w:r>
      </w:hyperlink>
    </w:p>
    <w:p w14:paraId="7A3B99DB" w14:textId="77777777" w:rsidR="001C3BB4" w:rsidRPr="001C3BB4" w:rsidRDefault="001C3BB4" w:rsidP="001C3BB4">
      <w:pPr>
        <w:jc w:val="both"/>
        <w:rPr>
          <w:sz w:val="24"/>
          <w:szCs w:val="24"/>
        </w:rPr>
      </w:pPr>
    </w:p>
    <w:p w14:paraId="5B8A5C0B" w14:textId="77777777" w:rsidR="001C3BB4" w:rsidRPr="001C3BB4" w:rsidRDefault="001C3BB4" w:rsidP="001C3BB4">
      <w:pPr>
        <w:ind w:left="720" w:hanging="720"/>
        <w:jc w:val="both"/>
        <w:rPr>
          <w:sz w:val="24"/>
          <w:szCs w:val="24"/>
        </w:rPr>
      </w:pPr>
      <w:r w:rsidRPr="001C3BB4">
        <w:rPr>
          <w:sz w:val="24"/>
          <w:szCs w:val="24"/>
        </w:rPr>
        <w:t>North Carolina</w:t>
      </w:r>
      <w:r w:rsidRPr="001C3BB4">
        <w:rPr>
          <w:bCs/>
          <w:sz w:val="24"/>
          <w:szCs w:val="24"/>
        </w:rPr>
        <w:t xml:space="preserve"> Department of Environmental Quality, Division of Water Resources</w:t>
      </w:r>
      <w:r w:rsidRPr="001C3BB4">
        <w:rPr>
          <w:sz w:val="24"/>
          <w:szCs w:val="24"/>
        </w:rPr>
        <w:t xml:space="preserve">. 2010. Methodology for Identification of Intermittent and Perennial Streams and their Origins, Version 4.11. Raleigh, NC. </w:t>
      </w:r>
    </w:p>
    <w:p w14:paraId="65FA0B01" w14:textId="77777777" w:rsidR="001C3BB4" w:rsidRPr="001C3BB4" w:rsidRDefault="001C3BB4" w:rsidP="001C3BB4">
      <w:pPr>
        <w:ind w:left="720"/>
        <w:jc w:val="both"/>
        <w:rPr>
          <w:sz w:val="24"/>
          <w:szCs w:val="24"/>
        </w:rPr>
      </w:pPr>
      <w:hyperlink r:id="rId23" w:history="1">
        <w:r w:rsidRPr="001C3BB4">
          <w:rPr>
            <w:rStyle w:val="Hyperlink"/>
            <w:sz w:val="24"/>
            <w:szCs w:val="24"/>
          </w:rPr>
          <w:t>https://edocs.deq.nc.gov/WaterResources/DocView.aspx?dbid=0&amp;id=2583673</w:t>
        </w:r>
      </w:hyperlink>
      <w:r w:rsidRPr="001C3BB4">
        <w:rPr>
          <w:sz w:val="24"/>
          <w:szCs w:val="24"/>
        </w:rPr>
        <w:t xml:space="preserve">   </w:t>
      </w:r>
    </w:p>
    <w:p w14:paraId="44850C9D" w14:textId="77777777" w:rsidR="001C3BB4" w:rsidRPr="001C3BB4" w:rsidRDefault="001C3BB4" w:rsidP="001C3BB4">
      <w:pPr>
        <w:jc w:val="both"/>
        <w:rPr>
          <w:sz w:val="24"/>
          <w:szCs w:val="24"/>
        </w:rPr>
      </w:pPr>
    </w:p>
    <w:p w14:paraId="3F41C86A" w14:textId="77777777" w:rsidR="001C3BB4" w:rsidRPr="001C3BB4" w:rsidRDefault="001C3BB4" w:rsidP="001C3BB4">
      <w:pPr>
        <w:ind w:left="720" w:hanging="720"/>
        <w:jc w:val="both"/>
        <w:rPr>
          <w:sz w:val="24"/>
          <w:szCs w:val="24"/>
        </w:rPr>
      </w:pPr>
      <w:r w:rsidRPr="001C3BB4">
        <w:rPr>
          <w:sz w:val="24"/>
          <w:szCs w:val="24"/>
        </w:rPr>
        <w:t>North Carolina Department of Natural Resources. 2015. N.C. Stream Assessment Method (NC SAM) User Manual, Version 2.1. Prepared by the N.C. Stream Functional Assessment Team. </w:t>
      </w:r>
    </w:p>
    <w:p w14:paraId="59B25B21" w14:textId="77777777" w:rsidR="001C3BB4" w:rsidRPr="001C3BB4" w:rsidRDefault="001C3BB4" w:rsidP="001C3BB4">
      <w:pPr>
        <w:jc w:val="both"/>
        <w:rPr>
          <w:bCs/>
          <w:sz w:val="24"/>
          <w:szCs w:val="24"/>
        </w:rPr>
      </w:pPr>
    </w:p>
    <w:p w14:paraId="2A5EEBEA" w14:textId="77777777" w:rsidR="001C3BB4" w:rsidRPr="001C3BB4" w:rsidRDefault="001C3BB4" w:rsidP="001C3BB4">
      <w:pPr>
        <w:ind w:left="720" w:hanging="720"/>
        <w:jc w:val="both"/>
        <w:rPr>
          <w:sz w:val="24"/>
          <w:szCs w:val="24"/>
        </w:rPr>
      </w:pPr>
      <w:r w:rsidRPr="001C3BB4">
        <w:rPr>
          <w:sz w:val="24"/>
          <w:szCs w:val="24"/>
        </w:rPr>
        <w:t>North Carolina Department of Natural Resources. 2015. N.C. Wetland Assessment Method (NC WAM) User Manual, Version 5.0. Prepared by the N.C. Wetland Functional Assessment Team. </w:t>
      </w:r>
    </w:p>
    <w:p w14:paraId="168D2B34" w14:textId="77777777" w:rsidR="001C3BB4" w:rsidRPr="001C3BB4" w:rsidRDefault="001C3BB4" w:rsidP="001C3BB4">
      <w:pPr>
        <w:jc w:val="both"/>
        <w:rPr>
          <w:sz w:val="24"/>
          <w:szCs w:val="24"/>
        </w:rPr>
      </w:pPr>
    </w:p>
    <w:p w14:paraId="40BF3066" w14:textId="77777777" w:rsidR="001C3BB4" w:rsidRPr="001C3BB4" w:rsidRDefault="001C3BB4" w:rsidP="001C3BB4">
      <w:pPr>
        <w:ind w:left="720" w:hanging="720"/>
        <w:jc w:val="both"/>
        <w:rPr>
          <w:sz w:val="24"/>
          <w:szCs w:val="24"/>
        </w:rPr>
      </w:pPr>
      <w:r w:rsidRPr="001C3BB4">
        <w:rPr>
          <w:sz w:val="24"/>
          <w:szCs w:val="24"/>
        </w:rPr>
        <w:t xml:space="preserve">U.S. Army Corps of Engineers (USACE). 2023. 2022 National Wetland Plant List, version 3.6. U.S. Army Corps of Engineer Research and Development Center, Vicksburg, MS. </w:t>
      </w:r>
      <w:hyperlink r:id="rId24" w:history="1">
        <w:r w:rsidRPr="001C3BB4">
          <w:rPr>
            <w:rStyle w:val="Hyperlink"/>
            <w:sz w:val="24"/>
            <w:szCs w:val="24"/>
          </w:rPr>
          <w:t>https://wetland-plants.sec.usace.army.mil/</w:t>
        </w:r>
      </w:hyperlink>
      <w:r w:rsidRPr="001C3BB4">
        <w:rPr>
          <w:sz w:val="24"/>
          <w:szCs w:val="24"/>
        </w:rPr>
        <w:t>.</w:t>
      </w:r>
    </w:p>
    <w:p w14:paraId="01B08FFA" w14:textId="77777777" w:rsidR="001C3BB4" w:rsidRPr="001C3BB4" w:rsidRDefault="001C3BB4" w:rsidP="001C3BB4">
      <w:pPr>
        <w:jc w:val="both"/>
        <w:rPr>
          <w:sz w:val="24"/>
          <w:szCs w:val="24"/>
        </w:rPr>
      </w:pPr>
    </w:p>
    <w:p w14:paraId="3A10E8CD" w14:textId="1320056F" w:rsidR="005606A1" w:rsidRDefault="005606A1" w:rsidP="001C3BB4">
      <w:pPr>
        <w:pStyle w:val="LiteratureCited"/>
        <w:jc w:val="both"/>
        <w:rPr>
          <w:rFonts w:ascii="Times New Roman" w:hAnsi="Times New Roman" w:cs="Times New Roman"/>
        </w:rPr>
      </w:pPr>
      <w:r w:rsidRPr="005606A1">
        <w:rPr>
          <w:rFonts w:ascii="Times New Roman" w:hAnsi="Times New Roman" w:cs="Times New Roman"/>
        </w:rPr>
        <w:t xml:space="preserve">U.S. Army Engineer Research and Development Center. (2025). </w:t>
      </w:r>
      <w:r w:rsidRPr="005606A1">
        <w:rPr>
          <w:rFonts w:ascii="Times New Roman" w:hAnsi="Times New Roman" w:cs="Times New Roman"/>
          <w:i/>
          <w:iCs/>
        </w:rPr>
        <w:t>National ordinary high water mark field delineation manual for rivers and streams</w:t>
      </w:r>
      <w:r w:rsidRPr="005606A1">
        <w:rPr>
          <w:rFonts w:ascii="Times New Roman" w:hAnsi="Times New Roman" w:cs="Times New Roman"/>
        </w:rPr>
        <w:t xml:space="preserve"> (ERDC/CRREL TR-25-1). U.S. Army Corps of Engineers. </w:t>
      </w:r>
      <w:hyperlink r:id="rId25" w:history="1">
        <w:r w:rsidRPr="006F70FA">
          <w:rPr>
            <w:rStyle w:val="Hyperlink"/>
            <w:rFonts w:ascii="Times New Roman" w:hAnsi="Times New Roman" w:cs="Times New Roman"/>
          </w:rPr>
          <w:t>https://dx.doi.org/10.21079/11681/49526</w:t>
        </w:r>
      </w:hyperlink>
      <w:r>
        <w:rPr>
          <w:rFonts w:ascii="Times New Roman" w:hAnsi="Times New Roman" w:cs="Times New Roman"/>
        </w:rPr>
        <w:t xml:space="preserve"> </w:t>
      </w:r>
    </w:p>
    <w:p w14:paraId="6D9011E8" w14:textId="547C27D5" w:rsidR="001C3BB4" w:rsidRPr="001C3BB4" w:rsidRDefault="001C3BB4" w:rsidP="001C3BB4">
      <w:pPr>
        <w:pStyle w:val="LiteratureCited"/>
        <w:jc w:val="both"/>
        <w:rPr>
          <w:rFonts w:ascii="Times New Roman" w:hAnsi="Times New Roman" w:cs="Times New Roman"/>
        </w:rPr>
      </w:pPr>
      <w:r w:rsidRPr="001C3BB4">
        <w:rPr>
          <w:rFonts w:ascii="Times New Roman" w:hAnsi="Times New Roman" w:cs="Times New Roman"/>
        </w:rPr>
        <w:t>U.S. Department of Agriculture, Natural Resources Conservation Service (USDA NRCS). 2018. Field Indicators of Hydric Soils in the United States, Version 7.0. L.M. Vasilas, G.W. Hurt, and C.V. Noble (eds.). USDA, NRCS, in cooperation with the National Technical Committee for Hydric Soils.</w:t>
      </w:r>
    </w:p>
    <w:p w14:paraId="2B098768" w14:textId="78A463C5" w:rsidR="00B27EF3" w:rsidRPr="005606A1" w:rsidRDefault="001C3BB4" w:rsidP="005606A1">
      <w:pPr>
        <w:pStyle w:val="LiteratureCited"/>
        <w:jc w:val="both"/>
        <w:rPr>
          <w:rFonts w:ascii="Times New Roman" w:hAnsi="Times New Roman" w:cs="Times New Roman"/>
        </w:rPr>
      </w:pPr>
      <w:r w:rsidRPr="001C3BB4">
        <w:rPr>
          <w:rFonts w:ascii="Times New Roman" w:hAnsi="Times New Roman" w:cs="Times New Roman"/>
        </w:rPr>
        <w:lastRenderedPageBreak/>
        <w:t>U.S. Department of Agriculture, Natural Resources Conservation Service (USDA NRCS). 2024a. Web Soil Survey.</w:t>
      </w:r>
    </w:p>
    <w:p w14:paraId="35EE5BE8" w14:textId="77777777" w:rsidR="00B27EF3" w:rsidRDefault="00B27EF3" w:rsidP="001952F9">
      <w:pPr>
        <w:ind w:left="720"/>
        <w:jc w:val="both"/>
      </w:pPr>
    </w:p>
    <w:p w14:paraId="3F047F87" w14:textId="77777777" w:rsidR="00B27EF3" w:rsidRDefault="00B27EF3" w:rsidP="001952F9">
      <w:pPr>
        <w:ind w:left="720"/>
        <w:jc w:val="both"/>
      </w:pPr>
    </w:p>
    <w:p w14:paraId="69B28A96" w14:textId="77777777" w:rsidR="00B27EF3" w:rsidRDefault="00B27EF3" w:rsidP="001952F9">
      <w:pPr>
        <w:ind w:left="720"/>
        <w:jc w:val="both"/>
      </w:pPr>
    </w:p>
    <w:p w14:paraId="7368F6FF" w14:textId="77777777" w:rsidR="00B27EF3" w:rsidRDefault="00B27EF3" w:rsidP="00B27EF3">
      <w:pPr>
        <w:jc w:val="both"/>
      </w:pPr>
    </w:p>
    <w:p w14:paraId="3A969C14" w14:textId="77777777" w:rsidR="00B27EF3" w:rsidRDefault="00B27EF3" w:rsidP="00B27EF3">
      <w:pPr>
        <w:jc w:val="both"/>
      </w:pPr>
    </w:p>
    <w:p w14:paraId="5F610F62" w14:textId="77777777" w:rsidR="00B27EF3" w:rsidRDefault="00B27EF3" w:rsidP="00B27EF3">
      <w:pPr>
        <w:jc w:val="both"/>
      </w:pPr>
    </w:p>
    <w:p w14:paraId="4AFDBBB5" w14:textId="77777777" w:rsidR="00B27EF3" w:rsidRDefault="00B27EF3" w:rsidP="00B27EF3">
      <w:pPr>
        <w:jc w:val="both"/>
      </w:pPr>
    </w:p>
    <w:p w14:paraId="227B2EA8" w14:textId="77777777" w:rsidR="00B27EF3" w:rsidRDefault="00B27EF3" w:rsidP="00B27EF3">
      <w:pPr>
        <w:jc w:val="both"/>
      </w:pPr>
    </w:p>
    <w:p w14:paraId="71A6CA29" w14:textId="77777777" w:rsidR="00B27EF3" w:rsidRDefault="00B27EF3" w:rsidP="00B27EF3">
      <w:pPr>
        <w:jc w:val="both"/>
      </w:pPr>
    </w:p>
    <w:p w14:paraId="5A74C00A" w14:textId="77777777" w:rsidR="00B27EF3" w:rsidRDefault="00B27EF3" w:rsidP="00B27EF3">
      <w:pPr>
        <w:jc w:val="both"/>
      </w:pPr>
    </w:p>
    <w:p w14:paraId="09631835" w14:textId="77777777" w:rsidR="00B27EF3" w:rsidRDefault="00B27EF3" w:rsidP="00B27EF3">
      <w:pPr>
        <w:jc w:val="both"/>
      </w:pPr>
    </w:p>
    <w:p w14:paraId="73830CB6" w14:textId="77777777" w:rsidR="00B27EF3" w:rsidRDefault="00B27EF3" w:rsidP="00B27EF3">
      <w:pPr>
        <w:jc w:val="both"/>
      </w:pPr>
    </w:p>
    <w:p w14:paraId="58B9974A" w14:textId="77777777" w:rsidR="00B27EF3" w:rsidRDefault="00B27EF3" w:rsidP="00B27EF3">
      <w:pPr>
        <w:jc w:val="both"/>
      </w:pPr>
    </w:p>
    <w:p w14:paraId="5BFA3858" w14:textId="77777777" w:rsidR="00B27EF3" w:rsidRDefault="00B27EF3" w:rsidP="00B27EF3">
      <w:pPr>
        <w:jc w:val="both"/>
      </w:pPr>
    </w:p>
    <w:p w14:paraId="10A1BBE0" w14:textId="77777777" w:rsidR="00B27EF3" w:rsidRDefault="00B27EF3" w:rsidP="00B27EF3">
      <w:pPr>
        <w:jc w:val="both"/>
      </w:pPr>
    </w:p>
    <w:p w14:paraId="56D98471" w14:textId="77777777" w:rsidR="00B27EF3" w:rsidRDefault="00B27EF3" w:rsidP="00B27EF3">
      <w:pPr>
        <w:jc w:val="both"/>
      </w:pPr>
    </w:p>
    <w:p w14:paraId="2343B022" w14:textId="77777777" w:rsidR="00B27EF3" w:rsidRDefault="00B27EF3" w:rsidP="00B27EF3">
      <w:pPr>
        <w:jc w:val="both"/>
      </w:pPr>
    </w:p>
    <w:p w14:paraId="0FBD6FF7" w14:textId="77777777" w:rsidR="00B27EF3" w:rsidRDefault="00B27EF3" w:rsidP="00B27EF3">
      <w:pPr>
        <w:jc w:val="both"/>
      </w:pPr>
    </w:p>
    <w:p w14:paraId="64ACE88C" w14:textId="77777777" w:rsidR="00B27EF3" w:rsidRDefault="00B27EF3" w:rsidP="00B27EF3">
      <w:pPr>
        <w:jc w:val="both"/>
      </w:pPr>
    </w:p>
    <w:p w14:paraId="46F3D0B3" w14:textId="77777777" w:rsidR="00B27EF3" w:rsidRDefault="00B27EF3" w:rsidP="00B27EF3">
      <w:pPr>
        <w:jc w:val="both"/>
      </w:pPr>
    </w:p>
    <w:p w14:paraId="420CA319" w14:textId="77777777" w:rsidR="00B27EF3" w:rsidRDefault="00B27EF3" w:rsidP="00B27EF3">
      <w:pPr>
        <w:jc w:val="both"/>
      </w:pPr>
    </w:p>
    <w:p w14:paraId="31EDFAB8" w14:textId="77777777" w:rsidR="00B27EF3" w:rsidRDefault="00B27EF3" w:rsidP="00B27EF3">
      <w:pPr>
        <w:jc w:val="both"/>
      </w:pPr>
    </w:p>
    <w:p w14:paraId="655D84D4" w14:textId="77777777" w:rsidR="00B27EF3" w:rsidRDefault="00B27EF3" w:rsidP="00B27EF3">
      <w:pPr>
        <w:jc w:val="both"/>
      </w:pPr>
    </w:p>
    <w:p w14:paraId="3A9A407C" w14:textId="77777777" w:rsidR="00B27EF3" w:rsidRDefault="00B27EF3" w:rsidP="00B27EF3">
      <w:pPr>
        <w:jc w:val="both"/>
      </w:pPr>
    </w:p>
    <w:p w14:paraId="43419809" w14:textId="77777777" w:rsidR="00B27EF3" w:rsidRDefault="00B27EF3" w:rsidP="00B27EF3">
      <w:pPr>
        <w:jc w:val="both"/>
      </w:pPr>
    </w:p>
    <w:p w14:paraId="2DC62B61" w14:textId="77777777" w:rsidR="00B27EF3" w:rsidRDefault="00B27EF3" w:rsidP="00B27EF3">
      <w:pPr>
        <w:jc w:val="both"/>
      </w:pPr>
    </w:p>
    <w:p w14:paraId="587E85C3" w14:textId="77777777" w:rsidR="00B27EF3" w:rsidRDefault="00B27EF3" w:rsidP="00B27EF3">
      <w:pPr>
        <w:jc w:val="both"/>
      </w:pPr>
    </w:p>
    <w:p w14:paraId="5A9C6E1A" w14:textId="77777777" w:rsidR="00B27EF3" w:rsidRDefault="00B27EF3" w:rsidP="00B27EF3">
      <w:pPr>
        <w:jc w:val="both"/>
      </w:pPr>
    </w:p>
    <w:p w14:paraId="205605C8" w14:textId="77777777" w:rsidR="00B27EF3" w:rsidRDefault="00B27EF3" w:rsidP="00B27EF3">
      <w:pPr>
        <w:jc w:val="both"/>
      </w:pPr>
    </w:p>
    <w:p w14:paraId="009CD74E" w14:textId="4BDB6276" w:rsidR="00B27EF3" w:rsidRDefault="00B27EF3" w:rsidP="00B27EF3">
      <w:pPr>
        <w:jc w:val="both"/>
        <w:rPr>
          <w:spacing w:val="-2"/>
          <w:sz w:val="24"/>
        </w:rPr>
        <w:sectPr w:rsidR="00B27EF3" w:rsidSect="00251B55">
          <w:headerReference w:type="default" r:id="rId26"/>
          <w:footerReference w:type="default" r:id="rId27"/>
          <w:pgSz w:w="12240" w:h="15840" w:code="1"/>
          <w:pgMar w:top="1440" w:right="1440" w:bottom="994" w:left="1440" w:header="720" w:footer="720" w:gutter="0"/>
          <w:pgNumType w:start="1" w:chapStyle="1"/>
          <w:cols w:space="720"/>
          <w:docGrid w:linePitch="272"/>
        </w:sectPr>
      </w:pPr>
    </w:p>
    <w:p w14:paraId="6149558C" w14:textId="77777777" w:rsidR="00AB6792" w:rsidRDefault="00AB6792" w:rsidP="00AB6792">
      <w:pPr>
        <w:pStyle w:val="Heading1"/>
        <w:jc w:val="center"/>
      </w:pPr>
      <w:r w:rsidRPr="00455093">
        <w:rPr>
          <w:rFonts w:ascii="Times New Roman Bold" w:hAnsi="Times New Roman Bold"/>
          <w:caps/>
        </w:rPr>
        <w:lastRenderedPageBreak/>
        <w:t>Responsibilities of Contributors</w:t>
      </w:r>
    </w:p>
    <w:p w14:paraId="5563C223" w14:textId="77777777" w:rsidR="00AB6792" w:rsidRPr="00455093" w:rsidRDefault="00AB6792" w:rsidP="00AB6792"/>
    <w:p w14:paraId="6F1B903B" w14:textId="77777777" w:rsidR="00AB6792" w:rsidRPr="00FE6D71" w:rsidRDefault="00AB6792" w:rsidP="00AB6792"/>
    <w:p w14:paraId="0F790745" w14:textId="77777777" w:rsidR="00AB6792" w:rsidRDefault="00AB6792" w:rsidP="00AB6792">
      <w:pPr>
        <w:rPr>
          <w:sz w:val="24"/>
        </w:rPr>
      </w:pPr>
    </w:p>
    <w:tbl>
      <w:tblPr>
        <w:tblStyle w:val="TableGrid"/>
        <w:tblW w:w="8995" w:type="dxa"/>
        <w:jc w:val="center"/>
        <w:tblLook w:val="04A0" w:firstRow="1" w:lastRow="0" w:firstColumn="1" w:lastColumn="0" w:noHBand="0" w:noVBand="1"/>
      </w:tblPr>
      <w:tblGrid>
        <w:gridCol w:w="2695"/>
        <w:gridCol w:w="2700"/>
        <w:gridCol w:w="720"/>
        <w:gridCol w:w="720"/>
        <w:gridCol w:w="720"/>
        <w:gridCol w:w="720"/>
        <w:gridCol w:w="720"/>
      </w:tblGrid>
      <w:tr w:rsidR="00664CB2" w14:paraId="7A844FAF" w14:textId="77777777" w:rsidTr="00664CB2">
        <w:trPr>
          <w:cantSplit/>
          <w:trHeight w:val="893"/>
          <w:jc w:val="center"/>
        </w:trPr>
        <w:tc>
          <w:tcPr>
            <w:tcW w:w="5395" w:type="dxa"/>
            <w:gridSpan w:val="2"/>
            <w:shd w:val="clear" w:color="auto" w:fill="D9D9D9" w:themeFill="background1" w:themeFillShade="D9"/>
            <w:vAlign w:val="center"/>
          </w:tcPr>
          <w:p w14:paraId="3118A1D5" w14:textId="77777777" w:rsidR="00664CB2" w:rsidRPr="003B421B" w:rsidRDefault="00664CB2" w:rsidP="002D709C">
            <w:pPr>
              <w:ind w:left="161" w:right="113"/>
              <w:jc w:val="center"/>
              <w:rPr>
                <w:b/>
                <w:bCs/>
                <w:sz w:val="22"/>
                <w:szCs w:val="22"/>
              </w:rPr>
            </w:pPr>
            <w:bookmarkStart w:id="12" w:name="_Hlk216169050"/>
            <w:r>
              <w:rPr>
                <w:b/>
                <w:bCs/>
                <w:sz w:val="22"/>
                <w:szCs w:val="22"/>
              </w:rPr>
              <w:t>Contributor</w:t>
            </w:r>
          </w:p>
        </w:tc>
        <w:tc>
          <w:tcPr>
            <w:tcW w:w="720" w:type="dxa"/>
            <w:vMerge w:val="restart"/>
            <w:shd w:val="clear" w:color="auto" w:fill="D9D9D9" w:themeFill="background1" w:themeFillShade="D9"/>
            <w:textDirection w:val="btLr"/>
            <w:vAlign w:val="center"/>
          </w:tcPr>
          <w:p w14:paraId="190531F6" w14:textId="77777777" w:rsidR="00664CB2" w:rsidRPr="003B421B" w:rsidRDefault="00664CB2" w:rsidP="002D709C">
            <w:pPr>
              <w:ind w:left="113" w:right="113"/>
              <w:rPr>
                <w:b/>
                <w:bCs/>
                <w:sz w:val="22"/>
                <w:szCs w:val="22"/>
              </w:rPr>
            </w:pPr>
            <w:r w:rsidRPr="003B421B">
              <w:rPr>
                <w:b/>
                <w:bCs/>
                <w:sz w:val="22"/>
                <w:szCs w:val="22"/>
              </w:rPr>
              <w:t>Stream Determinations</w:t>
            </w:r>
          </w:p>
        </w:tc>
        <w:tc>
          <w:tcPr>
            <w:tcW w:w="720" w:type="dxa"/>
            <w:vMerge w:val="restart"/>
            <w:shd w:val="clear" w:color="auto" w:fill="D9D9D9" w:themeFill="background1" w:themeFillShade="D9"/>
            <w:textDirection w:val="btLr"/>
            <w:vAlign w:val="center"/>
          </w:tcPr>
          <w:p w14:paraId="775A6C14" w14:textId="77777777" w:rsidR="00664CB2" w:rsidRPr="003B421B" w:rsidRDefault="00664CB2" w:rsidP="002D709C">
            <w:pPr>
              <w:ind w:left="113" w:right="113"/>
              <w:rPr>
                <w:b/>
                <w:bCs/>
                <w:sz w:val="22"/>
                <w:szCs w:val="22"/>
              </w:rPr>
            </w:pPr>
            <w:r w:rsidRPr="003B421B">
              <w:rPr>
                <w:b/>
                <w:bCs/>
                <w:sz w:val="22"/>
                <w:szCs w:val="22"/>
              </w:rPr>
              <w:t>Wetland Delineations</w:t>
            </w:r>
          </w:p>
        </w:tc>
        <w:tc>
          <w:tcPr>
            <w:tcW w:w="720" w:type="dxa"/>
            <w:vMerge w:val="restart"/>
            <w:shd w:val="clear" w:color="auto" w:fill="D9D9D9" w:themeFill="background1" w:themeFillShade="D9"/>
            <w:textDirection w:val="btLr"/>
            <w:vAlign w:val="center"/>
          </w:tcPr>
          <w:p w14:paraId="2FED5759" w14:textId="77777777" w:rsidR="00664CB2" w:rsidRPr="003B421B" w:rsidRDefault="00664CB2" w:rsidP="002D709C">
            <w:pPr>
              <w:ind w:left="113" w:right="113"/>
              <w:rPr>
                <w:b/>
                <w:bCs/>
                <w:sz w:val="22"/>
                <w:szCs w:val="22"/>
              </w:rPr>
            </w:pPr>
            <w:r w:rsidRPr="003B421B">
              <w:rPr>
                <w:b/>
                <w:bCs/>
                <w:sz w:val="22"/>
                <w:szCs w:val="22"/>
              </w:rPr>
              <w:t>Document Preparation</w:t>
            </w:r>
          </w:p>
        </w:tc>
        <w:tc>
          <w:tcPr>
            <w:tcW w:w="720" w:type="dxa"/>
            <w:vMerge w:val="restart"/>
            <w:shd w:val="clear" w:color="auto" w:fill="D9D9D9" w:themeFill="background1" w:themeFillShade="D9"/>
            <w:textDirection w:val="btLr"/>
            <w:vAlign w:val="center"/>
          </w:tcPr>
          <w:p w14:paraId="3F3CAC27" w14:textId="77777777" w:rsidR="00664CB2" w:rsidRPr="003B421B" w:rsidRDefault="00664CB2" w:rsidP="002D709C">
            <w:pPr>
              <w:ind w:left="113" w:right="113"/>
              <w:rPr>
                <w:b/>
                <w:bCs/>
                <w:sz w:val="22"/>
                <w:szCs w:val="22"/>
              </w:rPr>
            </w:pPr>
            <w:r>
              <w:rPr>
                <w:b/>
                <w:bCs/>
                <w:sz w:val="22"/>
                <w:szCs w:val="22"/>
              </w:rPr>
              <w:t>GIS / Figure Creation</w:t>
            </w:r>
          </w:p>
        </w:tc>
        <w:tc>
          <w:tcPr>
            <w:tcW w:w="720" w:type="dxa"/>
            <w:vMerge w:val="restart"/>
            <w:shd w:val="clear" w:color="auto" w:fill="D9D9D9" w:themeFill="background1" w:themeFillShade="D9"/>
            <w:textDirection w:val="btLr"/>
            <w:vAlign w:val="center"/>
          </w:tcPr>
          <w:p w14:paraId="15A51E33" w14:textId="77777777" w:rsidR="00664CB2" w:rsidRPr="003B421B" w:rsidRDefault="00664CB2" w:rsidP="002D709C">
            <w:pPr>
              <w:ind w:left="113" w:right="113"/>
              <w:rPr>
                <w:b/>
                <w:bCs/>
                <w:sz w:val="22"/>
                <w:szCs w:val="22"/>
              </w:rPr>
            </w:pPr>
            <w:r w:rsidRPr="003B421B">
              <w:rPr>
                <w:b/>
                <w:bCs/>
                <w:sz w:val="22"/>
                <w:szCs w:val="22"/>
              </w:rPr>
              <w:t>QA/QC Review</w:t>
            </w:r>
          </w:p>
        </w:tc>
      </w:tr>
      <w:tr w:rsidR="00664CB2" w14:paraId="7F63854A" w14:textId="77777777" w:rsidTr="00664CB2">
        <w:trPr>
          <w:cantSplit/>
          <w:trHeight w:val="892"/>
          <w:jc w:val="center"/>
        </w:trPr>
        <w:tc>
          <w:tcPr>
            <w:tcW w:w="2695" w:type="dxa"/>
            <w:shd w:val="clear" w:color="auto" w:fill="D9D9D9" w:themeFill="background1" w:themeFillShade="D9"/>
            <w:vAlign w:val="center"/>
          </w:tcPr>
          <w:p w14:paraId="40F1DF84" w14:textId="77777777" w:rsidR="00664CB2" w:rsidRDefault="00664CB2" w:rsidP="002D709C">
            <w:pPr>
              <w:jc w:val="center"/>
              <w:rPr>
                <w:b/>
                <w:bCs/>
                <w:sz w:val="22"/>
                <w:szCs w:val="22"/>
              </w:rPr>
            </w:pPr>
            <w:r>
              <w:rPr>
                <w:b/>
                <w:bCs/>
                <w:sz w:val="22"/>
                <w:szCs w:val="22"/>
              </w:rPr>
              <w:t>Name</w:t>
            </w:r>
          </w:p>
        </w:tc>
        <w:tc>
          <w:tcPr>
            <w:tcW w:w="2700" w:type="dxa"/>
            <w:shd w:val="clear" w:color="auto" w:fill="D9D9D9" w:themeFill="background1" w:themeFillShade="D9"/>
            <w:vAlign w:val="center"/>
          </w:tcPr>
          <w:p w14:paraId="1A189702" w14:textId="77777777" w:rsidR="00664CB2" w:rsidRDefault="00664CB2" w:rsidP="002D709C">
            <w:pPr>
              <w:ind w:left="113" w:right="113"/>
              <w:jc w:val="center"/>
              <w:rPr>
                <w:b/>
                <w:bCs/>
                <w:sz w:val="22"/>
                <w:szCs w:val="22"/>
              </w:rPr>
            </w:pPr>
            <w:r>
              <w:rPr>
                <w:b/>
                <w:bCs/>
                <w:sz w:val="22"/>
                <w:szCs w:val="22"/>
              </w:rPr>
              <w:t>Role</w:t>
            </w:r>
          </w:p>
        </w:tc>
        <w:tc>
          <w:tcPr>
            <w:tcW w:w="720" w:type="dxa"/>
            <w:vMerge/>
            <w:shd w:val="clear" w:color="auto" w:fill="D9D9D9" w:themeFill="background1" w:themeFillShade="D9"/>
            <w:textDirection w:val="btLr"/>
            <w:vAlign w:val="center"/>
          </w:tcPr>
          <w:p w14:paraId="3C65E937" w14:textId="77777777" w:rsidR="00664CB2" w:rsidRPr="003B421B" w:rsidRDefault="00664CB2" w:rsidP="002D709C">
            <w:pPr>
              <w:ind w:left="113" w:right="113"/>
              <w:rPr>
                <w:b/>
                <w:bCs/>
                <w:sz w:val="22"/>
                <w:szCs w:val="22"/>
              </w:rPr>
            </w:pPr>
          </w:p>
        </w:tc>
        <w:tc>
          <w:tcPr>
            <w:tcW w:w="720" w:type="dxa"/>
            <w:vMerge/>
            <w:shd w:val="clear" w:color="auto" w:fill="D9D9D9" w:themeFill="background1" w:themeFillShade="D9"/>
            <w:textDirection w:val="btLr"/>
            <w:vAlign w:val="center"/>
          </w:tcPr>
          <w:p w14:paraId="2CB0B361" w14:textId="77777777" w:rsidR="00664CB2" w:rsidRPr="003B421B" w:rsidRDefault="00664CB2" w:rsidP="002D709C">
            <w:pPr>
              <w:ind w:left="113" w:right="113"/>
              <w:rPr>
                <w:b/>
                <w:bCs/>
                <w:sz w:val="22"/>
                <w:szCs w:val="22"/>
              </w:rPr>
            </w:pPr>
          </w:p>
        </w:tc>
        <w:tc>
          <w:tcPr>
            <w:tcW w:w="720" w:type="dxa"/>
            <w:vMerge/>
            <w:shd w:val="clear" w:color="auto" w:fill="D9D9D9" w:themeFill="background1" w:themeFillShade="D9"/>
            <w:textDirection w:val="btLr"/>
            <w:vAlign w:val="center"/>
          </w:tcPr>
          <w:p w14:paraId="22AB8228" w14:textId="77777777" w:rsidR="00664CB2" w:rsidRPr="003B421B" w:rsidRDefault="00664CB2" w:rsidP="002D709C">
            <w:pPr>
              <w:ind w:left="113" w:right="113"/>
              <w:rPr>
                <w:b/>
                <w:bCs/>
                <w:sz w:val="22"/>
                <w:szCs w:val="22"/>
              </w:rPr>
            </w:pPr>
          </w:p>
        </w:tc>
        <w:tc>
          <w:tcPr>
            <w:tcW w:w="720" w:type="dxa"/>
            <w:vMerge/>
            <w:shd w:val="clear" w:color="auto" w:fill="D9D9D9" w:themeFill="background1" w:themeFillShade="D9"/>
            <w:textDirection w:val="btLr"/>
            <w:vAlign w:val="center"/>
          </w:tcPr>
          <w:p w14:paraId="28ACF3A7" w14:textId="77777777" w:rsidR="00664CB2" w:rsidRDefault="00664CB2" w:rsidP="002D709C">
            <w:pPr>
              <w:ind w:left="113" w:right="113"/>
              <w:rPr>
                <w:b/>
                <w:bCs/>
                <w:sz w:val="22"/>
                <w:szCs w:val="22"/>
              </w:rPr>
            </w:pPr>
          </w:p>
        </w:tc>
        <w:tc>
          <w:tcPr>
            <w:tcW w:w="720" w:type="dxa"/>
            <w:vMerge/>
            <w:shd w:val="clear" w:color="auto" w:fill="D9D9D9" w:themeFill="background1" w:themeFillShade="D9"/>
            <w:textDirection w:val="btLr"/>
            <w:vAlign w:val="center"/>
          </w:tcPr>
          <w:p w14:paraId="0E0C0D36" w14:textId="77777777" w:rsidR="00664CB2" w:rsidRPr="003B421B" w:rsidRDefault="00664CB2" w:rsidP="002D709C">
            <w:pPr>
              <w:ind w:left="113" w:right="113"/>
              <w:rPr>
                <w:b/>
                <w:bCs/>
                <w:sz w:val="22"/>
                <w:szCs w:val="22"/>
              </w:rPr>
            </w:pPr>
          </w:p>
        </w:tc>
      </w:tr>
      <w:tr w:rsidR="00664CB2" w14:paraId="29937028" w14:textId="77777777" w:rsidTr="00664CB2">
        <w:trPr>
          <w:jc w:val="center"/>
        </w:trPr>
        <w:tc>
          <w:tcPr>
            <w:tcW w:w="2695" w:type="dxa"/>
          </w:tcPr>
          <w:p w14:paraId="27FD5C53" w14:textId="77777777" w:rsidR="00664CB2" w:rsidRPr="00C945A1" w:rsidRDefault="00664CB2" w:rsidP="002D709C">
            <w:pPr>
              <w:rPr>
                <w:sz w:val="22"/>
                <w:szCs w:val="22"/>
              </w:rPr>
            </w:pPr>
          </w:p>
        </w:tc>
        <w:tc>
          <w:tcPr>
            <w:tcW w:w="2700" w:type="dxa"/>
          </w:tcPr>
          <w:p w14:paraId="3DCB9A1E" w14:textId="77777777" w:rsidR="00664CB2" w:rsidRPr="00C945A1" w:rsidRDefault="00664CB2" w:rsidP="002D709C">
            <w:pPr>
              <w:jc w:val="center"/>
              <w:rPr>
                <w:sz w:val="22"/>
                <w:szCs w:val="22"/>
              </w:rPr>
            </w:pPr>
          </w:p>
        </w:tc>
        <w:tc>
          <w:tcPr>
            <w:tcW w:w="720" w:type="dxa"/>
            <w:vAlign w:val="center"/>
          </w:tcPr>
          <w:p w14:paraId="46E4530E" w14:textId="77777777" w:rsidR="00664CB2" w:rsidRPr="00C945A1" w:rsidRDefault="00664CB2" w:rsidP="002D709C">
            <w:pPr>
              <w:jc w:val="center"/>
              <w:rPr>
                <w:sz w:val="22"/>
                <w:szCs w:val="22"/>
              </w:rPr>
            </w:pPr>
          </w:p>
        </w:tc>
        <w:tc>
          <w:tcPr>
            <w:tcW w:w="720" w:type="dxa"/>
            <w:vAlign w:val="center"/>
          </w:tcPr>
          <w:p w14:paraId="405317FA" w14:textId="77777777" w:rsidR="00664CB2" w:rsidRPr="00C945A1" w:rsidRDefault="00664CB2" w:rsidP="002D709C">
            <w:pPr>
              <w:jc w:val="center"/>
              <w:rPr>
                <w:sz w:val="22"/>
                <w:szCs w:val="22"/>
              </w:rPr>
            </w:pPr>
          </w:p>
        </w:tc>
        <w:tc>
          <w:tcPr>
            <w:tcW w:w="720" w:type="dxa"/>
            <w:vAlign w:val="center"/>
          </w:tcPr>
          <w:p w14:paraId="28A4BFF5" w14:textId="77777777" w:rsidR="00664CB2" w:rsidRPr="00C945A1" w:rsidRDefault="00664CB2" w:rsidP="002D709C">
            <w:pPr>
              <w:jc w:val="center"/>
              <w:rPr>
                <w:sz w:val="22"/>
                <w:szCs w:val="22"/>
              </w:rPr>
            </w:pPr>
          </w:p>
        </w:tc>
        <w:tc>
          <w:tcPr>
            <w:tcW w:w="720" w:type="dxa"/>
            <w:vAlign w:val="center"/>
          </w:tcPr>
          <w:p w14:paraId="5364F4BE" w14:textId="77777777" w:rsidR="00664CB2" w:rsidRPr="00C945A1" w:rsidRDefault="00664CB2" w:rsidP="002D709C">
            <w:pPr>
              <w:jc w:val="center"/>
              <w:rPr>
                <w:sz w:val="22"/>
                <w:szCs w:val="22"/>
              </w:rPr>
            </w:pPr>
          </w:p>
        </w:tc>
        <w:tc>
          <w:tcPr>
            <w:tcW w:w="720" w:type="dxa"/>
            <w:vAlign w:val="center"/>
          </w:tcPr>
          <w:p w14:paraId="630DF596" w14:textId="77777777" w:rsidR="00664CB2" w:rsidRPr="00C945A1" w:rsidRDefault="00664CB2" w:rsidP="002D709C">
            <w:pPr>
              <w:jc w:val="center"/>
              <w:rPr>
                <w:sz w:val="22"/>
                <w:szCs w:val="22"/>
              </w:rPr>
            </w:pPr>
          </w:p>
        </w:tc>
      </w:tr>
      <w:tr w:rsidR="00664CB2" w14:paraId="035A51D9" w14:textId="77777777" w:rsidTr="00664CB2">
        <w:trPr>
          <w:jc w:val="center"/>
        </w:trPr>
        <w:tc>
          <w:tcPr>
            <w:tcW w:w="2695" w:type="dxa"/>
          </w:tcPr>
          <w:p w14:paraId="18428141" w14:textId="77777777" w:rsidR="00664CB2" w:rsidRPr="00C945A1" w:rsidRDefault="00664CB2" w:rsidP="002D709C">
            <w:pPr>
              <w:rPr>
                <w:sz w:val="22"/>
                <w:szCs w:val="22"/>
              </w:rPr>
            </w:pPr>
          </w:p>
        </w:tc>
        <w:tc>
          <w:tcPr>
            <w:tcW w:w="2700" w:type="dxa"/>
          </w:tcPr>
          <w:p w14:paraId="4A656278" w14:textId="77777777" w:rsidR="00664CB2" w:rsidRPr="00C945A1" w:rsidRDefault="00664CB2" w:rsidP="002D709C">
            <w:pPr>
              <w:jc w:val="center"/>
              <w:rPr>
                <w:sz w:val="22"/>
                <w:szCs w:val="22"/>
              </w:rPr>
            </w:pPr>
          </w:p>
        </w:tc>
        <w:tc>
          <w:tcPr>
            <w:tcW w:w="720" w:type="dxa"/>
            <w:vAlign w:val="center"/>
          </w:tcPr>
          <w:p w14:paraId="2E7F76DA" w14:textId="77777777" w:rsidR="00664CB2" w:rsidRPr="00C945A1" w:rsidRDefault="00664CB2" w:rsidP="002D709C">
            <w:pPr>
              <w:jc w:val="center"/>
              <w:rPr>
                <w:sz w:val="22"/>
                <w:szCs w:val="22"/>
              </w:rPr>
            </w:pPr>
          </w:p>
        </w:tc>
        <w:tc>
          <w:tcPr>
            <w:tcW w:w="720" w:type="dxa"/>
            <w:vAlign w:val="center"/>
          </w:tcPr>
          <w:p w14:paraId="6AFF5A31" w14:textId="77777777" w:rsidR="00664CB2" w:rsidRPr="00C945A1" w:rsidRDefault="00664CB2" w:rsidP="002D709C">
            <w:pPr>
              <w:jc w:val="center"/>
              <w:rPr>
                <w:sz w:val="22"/>
                <w:szCs w:val="22"/>
              </w:rPr>
            </w:pPr>
          </w:p>
        </w:tc>
        <w:tc>
          <w:tcPr>
            <w:tcW w:w="720" w:type="dxa"/>
            <w:vAlign w:val="center"/>
          </w:tcPr>
          <w:p w14:paraId="79C73AD9" w14:textId="77777777" w:rsidR="00664CB2" w:rsidRPr="00C945A1" w:rsidRDefault="00664CB2" w:rsidP="002D709C">
            <w:pPr>
              <w:jc w:val="center"/>
              <w:rPr>
                <w:sz w:val="22"/>
                <w:szCs w:val="22"/>
              </w:rPr>
            </w:pPr>
          </w:p>
        </w:tc>
        <w:tc>
          <w:tcPr>
            <w:tcW w:w="720" w:type="dxa"/>
            <w:vAlign w:val="center"/>
          </w:tcPr>
          <w:p w14:paraId="6B298280" w14:textId="77777777" w:rsidR="00664CB2" w:rsidRPr="00C945A1" w:rsidRDefault="00664CB2" w:rsidP="002D709C">
            <w:pPr>
              <w:jc w:val="center"/>
              <w:rPr>
                <w:sz w:val="22"/>
                <w:szCs w:val="22"/>
              </w:rPr>
            </w:pPr>
          </w:p>
        </w:tc>
        <w:tc>
          <w:tcPr>
            <w:tcW w:w="720" w:type="dxa"/>
            <w:vAlign w:val="center"/>
          </w:tcPr>
          <w:p w14:paraId="32806974" w14:textId="77777777" w:rsidR="00664CB2" w:rsidRPr="00C945A1" w:rsidRDefault="00664CB2" w:rsidP="002D709C">
            <w:pPr>
              <w:jc w:val="center"/>
              <w:rPr>
                <w:sz w:val="22"/>
                <w:szCs w:val="22"/>
              </w:rPr>
            </w:pPr>
          </w:p>
        </w:tc>
      </w:tr>
      <w:tr w:rsidR="00664CB2" w14:paraId="1070A352" w14:textId="77777777" w:rsidTr="00664CB2">
        <w:trPr>
          <w:jc w:val="center"/>
        </w:trPr>
        <w:tc>
          <w:tcPr>
            <w:tcW w:w="2695" w:type="dxa"/>
          </w:tcPr>
          <w:p w14:paraId="3B02A8FB" w14:textId="77777777" w:rsidR="00664CB2" w:rsidRPr="00C945A1" w:rsidRDefault="00664CB2" w:rsidP="002D709C">
            <w:pPr>
              <w:rPr>
                <w:sz w:val="22"/>
                <w:szCs w:val="22"/>
              </w:rPr>
            </w:pPr>
          </w:p>
        </w:tc>
        <w:tc>
          <w:tcPr>
            <w:tcW w:w="2700" w:type="dxa"/>
          </w:tcPr>
          <w:p w14:paraId="70197308" w14:textId="77777777" w:rsidR="00664CB2" w:rsidRPr="00C945A1" w:rsidRDefault="00664CB2" w:rsidP="002D709C">
            <w:pPr>
              <w:jc w:val="center"/>
              <w:rPr>
                <w:sz w:val="22"/>
                <w:szCs w:val="22"/>
              </w:rPr>
            </w:pPr>
          </w:p>
        </w:tc>
        <w:tc>
          <w:tcPr>
            <w:tcW w:w="720" w:type="dxa"/>
            <w:vAlign w:val="center"/>
          </w:tcPr>
          <w:p w14:paraId="1B5EEF8C" w14:textId="77777777" w:rsidR="00664CB2" w:rsidRPr="00C945A1" w:rsidRDefault="00664CB2" w:rsidP="002D709C">
            <w:pPr>
              <w:jc w:val="center"/>
              <w:rPr>
                <w:sz w:val="22"/>
                <w:szCs w:val="22"/>
              </w:rPr>
            </w:pPr>
          </w:p>
        </w:tc>
        <w:tc>
          <w:tcPr>
            <w:tcW w:w="720" w:type="dxa"/>
            <w:vAlign w:val="center"/>
          </w:tcPr>
          <w:p w14:paraId="2418883B" w14:textId="77777777" w:rsidR="00664CB2" w:rsidRPr="00C945A1" w:rsidRDefault="00664CB2" w:rsidP="002D709C">
            <w:pPr>
              <w:jc w:val="center"/>
              <w:rPr>
                <w:sz w:val="22"/>
                <w:szCs w:val="22"/>
              </w:rPr>
            </w:pPr>
          </w:p>
        </w:tc>
        <w:tc>
          <w:tcPr>
            <w:tcW w:w="720" w:type="dxa"/>
            <w:vAlign w:val="center"/>
          </w:tcPr>
          <w:p w14:paraId="0101C4F0" w14:textId="77777777" w:rsidR="00664CB2" w:rsidRPr="00C945A1" w:rsidRDefault="00664CB2" w:rsidP="002D709C">
            <w:pPr>
              <w:jc w:val="center"/>
              <w:rPr>
                <w:sz w:val="22"/>
                <w:szCs w:val="22"/>
              </w:rPr>
            </w:pPr>
          </w:p>
        </w:tc>
        <w:tc>
          <w:tcPr>
            <w:tcW w:w="720" w:type="dxa"/>
            <w:vAlign w:val="center"/>
          </w:tcPr>
          <w:p w14:paraId="3BECE5DB" w14:textId="77777777" w:rsidR="00664CB2" w:rsidRPr="00C945A1" w:rsidRDefault="00664CB2" w:rsidP="002D709C">
            <w:pPr>
              <w:jc w:val="center"/>
              <w:rPr>
                <w:sz w:val="22"/>
                <w:szCs w:val="22"/>
              </w:rPr>
            </w:pPr>
          </w:p>
        </w:tc>
        <w:tc>
          <w:tcPr>
            <w:tcW w:w="720" w:type="dxa"/>
            <w:vAlign w:val="center"/>
          </w:tcPr>
          <w:p w14:paraId="0A3AE505" w14:textId="77777777" w:rsidR="00664CB2" w:rsidRPr="00C945A1" w:rsidRDefault="00664CB2" w:rsidP="002D709C">
            <w:pPr>
              <w:jc w:val="center"/>
              <w:rPr>
                <w:sz w:val="22"/>
                <w:szCs w:val="22"/>
              </w:rPr>
            </w:pPr>
          </w:p>
        </w:tc>
      </w:tr>
      <w:tr w:rsidR="00664CB2" w14:paraId="4382DF55" w14:textId="77777777" w:rsidTr="00664CB2">
        <w:trPr>
          <w:jc w:val="center"/>
        </w:trPr>
        <w:tc>
          <w:tcPr>
            <w:tcW w:w="2695" w:type="dxa"/>
          </w:tcPr>
          <w:p w14:paraId="4C364499" w14:textId="77777777" w:rsidR="00664CB2" w:rsidRPr="00C945A1" w:rsidRDefault="00664CB2" w:rsidP="002D709C">
            <w:pPr>
              <w:rPr>
                <w:sz w:val="22"/>
                <w:szCs w:val="22"/>
              </w:rPr>
            </w:pPr>
          </w:p>
        </w:tc>
        <w:tc>
          <w:tcPr>
            <w:tcW w:w="2700" w:type="dxa"/>
          </w:tcPr>
          <w:p w14:paraId="58F28A2E" w14:textId="77777777" w:rsidR="00664CB2" w:rsidRPr="00C945A1" w:rsidRDefault="00664CB2" w:rsidP="002D709C">
            <w:pPr>
              <w:jc w:val="center"/>
              <w:rPr>
                <w:sz w:val="22"/>
                <w:szCs w:val="22"/>
              </w:rPr>
            </w:pPr>
          </w:p>
        </w:tc>
        <w:tc>
          <w:tcPr>
            <w:tcW w:w="720" w:type="dxa"/>
            <w:vAlign w:val="center"/>
          </w:tcPr>
          <w:p w14:paraId="6BABF66D" w14:textId="77777777" w:rsidR="00664CB2" w:rsidRPr="00C945A1" w:rsidRDefault="00664CB2" w:rsidP="002D709C">
            <w:pPr>
              <w:jc w:val="center"/>
              <w:rPr>
                <w:sz w:val="22"/>
                <w:szCs w:val="22"/>
              </w:rPr>
            </w:pPr>
          </w:p>
        </w:tc>
        <w:tc>
          <w:tcPr>
            <w:tcW w:w="720" w:type="dxa"/>
            <w:vAlign w:val="center"/>
          </w:tcPr>
          <w:p w14:paraId="3F19AD22" w14:textId="77777777" w:rsidR="00664CB2" w:rsidRPr="00C945A1" w:rsidRDefault="00664CB2" w:rsidP="002D709C">
            <w:pPr>
              <w:jc w:val="center"/>
              <w:rPr>
                <w:sz w:val="22"/>
                <w:szCs w:val="22"/>
              </w:rPr>
            </w:pPr>
          </w:p>
        </w:tc>
        <w:tc>
          <w:tcPr>
            <w:tcW w:w="720" w:type="dxa"/>
            <w:vAlign w:val="center"/>
          </w:tcPr>
          <w:p w14:paraId="2B21D857" w14:textId="77777777" w:rsidR="00664CB2" w:rsidRPr="00C945A1" w:rsidRDefault="00664CB2" w:rsidP="002D709C">
            <w:pPr>
              <w:jc w:val="center"/>
              <w:rPr>
                <w:sz w:val="22"/>
                <w:szCs w:val="22"/>
              </w:rPr>
            </w:pPr>
          </w:p>
        </w:tc>
        <w:tc>
          <w:tcPr>
            <w:tcW w:w="720" w:type="dxa"/>
            <w:vAlign w:val="center"/>
          </w:tcPr>
          <w:p w14:paraId="4C7554A0" w14:textId="77777777" w:rsidR="00664CB2" w:rsidRPr="00C945A1" w:rsidRDefault="00664CB2" w:rsidP="002D709C">
            <w:pPr>
              <w:jc w:val="center"/>
              <w:rPr>
                <w:sz w:val="22"/>
                <w:szCs w:val="22"/>
              </w:rPr>
            </w:pPr>
          </w:p>
        </w:tc>
        <w:tc>
          <w:tcPr>
            <w:tcW w:w="720" w:type="dxa"/>
            <w:vAlign w:val="center"/>
          </w:tcPr>
          <w:p w14:paraId="4C3C61DB" w14:textId="77777777" w:rsidR="00664CB2" w:rsidRPr="00C945A1" w:rsidRDefault="00664CB2" w:rsidP="002D709C">
            <w:pPr>
              <w:jc w:val="center"/>
              <w:rPr>
                <w:sz w:val="22"/>
                <w:szCs w:val="22"/>
              </w:rPr>
            </w:pPr>
          </w:p>
        </w:tc>
      </w:tr>
      <w:bookmarkEnd w:id="12"/>
    </w:tbl>
    <w:p w14:paraId="0EBE9261" w14:textId="77777777" w:rsidR="00AB6792" w:rsidRDefault="00AB6792" w:rsidP="00AB6792">
      <w:pPr>
        <w:rPr>
          <w:sz w:val="24"/>
        </w:rPr>
      </w:pPr>
    </w:p>
    <w:p w14:paraId="05A2536A" w14:textId="77777777" w:rsidR="00AB6792" w:rsidRDefault="00AB6792" w:rsidP="00AB6792">
      <w:pPr>
        <w:rPr>
          <w:sz w:val="24"/>
        </w:rPr>
      </w:pPr>
    </w:p>
    <w:p w14:paraId="6635C125" w14:textId="77777777" w:rsidR="00AB6792" w:rsidRDefault="00AB6792" w:rsidP="00AB6792">
      <w:pPr>
        <w:rPr>
          <w:sz w:val="24"/>
        </w:rPr>
      </w:pPr>
    </w:p>
    <w:p w14:paraId="1C757ED0" w14:textId="77777777" w:rsidR="00AB6792" w:rsidRDefault="00AB6792" w:rsidP="00AB6792">
      <w:pPr>
        <w:rPr>
          <w:sz w:val="24"/>
        </w:rPr>
      </w:pPr>
    </w:p>
    <w:p w14:paraId="149ACB1A" w14:textId="77777777" w:rsidR="00AB6792" w:rsidRDefault="00AB6792" w:rsidP="00AB6792">
      <w:pPr>
        <w:rPr>
          <w:sz w:val="24"/>
        </w:rPr>
      </w:pPr>
    </w:p>
    <w:p w14:paraId="52DEF702" w14:textId="77777777" w:rsidR="00AB6792" w:rsidRDefault="00AB6792" w:rsidP="00AB6792">
      <w:pPr>
        <w:rPr>
          <w:sz w:val="24"/>
        </w:rPr>
      </w:pPr>
    </w:p>
    <w:p w14:paraId="584051A0" w14:textId="77777777" w:rsidR="00AB6792" w:rsidRDefault="00AB6792" w:rsidP="00AB6792">
      <w:pPr>
        <w:rPr>
          <w:sz w:val="24"/>
        </w:rPr>
      </w:pPr>
    </w:p>
    <w:p w14:paraId="2367DE75" w14:textId="77777777" w:rsidR="00AB6792" w:rsidRDefault="00AB6792" w:rsidP="00AB6792">
      <w:pPr>
        <w:rPr>
          <w:sz w:val="24"/>
        </w:rPr>
      </w:pPr>
    </w:p>
    <w:p w14:paraId="124E8A3C" w14:textId="77777777" w:rsidR="00AB6792" w:rsidRDefault="00AB6792" w:rsidP="00AB6792">
      <w:pPr>
        <w:rPr>
          <w:sz w:val="24"/>
        </w:rPr>
      </w:pPr>
    </w:p>
    <w:p w14:paraId="7C213238" w14:textId="77777777" w:rsidR="00AB6792" w:rsidRDefault="00AB6792" w:rsidP="00AB6792">
      <w:pPr>
        <w:rPr>
          <w:sz w:val="24"/>
        </w:rPr>
      </w:pPr>
    </w:p>
    <w:p w14:paraId="63607220" w14:textId="77777777" w:rsidR="00AB6792" w:rsidRDefault="00AB6792" w:rsidP="00AB6792">
      <w:pPr>
        <w:rPr>
          <w:sz w:val="24"/>
        </w:rPr>
      </w:pPr>
    </w:p>
    <w:p w14:paraId="584235E4" w14:textId="77777777" w:rsidR="00AB6792" w:rsidRDefault="00AB6792" w:rsidP="00AB6792">
      <w:pPr>
        <w:rPr>
          <w:sz w:val="24"/>
        </w:rPr>
      </w:pPr>
    </w:p>
    <w:p w14:paraId="1F87A425" w14:textId="77777777" w:rsidR="00AB6792" w:rsidRDefault="00AB6792" w:rsidP="00AB6792">
      <w:pPr>
        <w:rPr>
          <w:sz w:val="24"/>
        </w:rPr>
      </w:pPr>
    </w:p>
    <w:p w14:paraId="2D2F3FBD" w14:textId="6C7DA3B2" w:rsidR="00B27EF3" w:rsidRPr="002F67D8" w:rsidRDefault="00B27EF3" w:rsidP="00B27EF3">
      <w:pPr>
        <w:pStyle w:val="Heading1"/>
        <w:rPr>
          <w:rFonts w:ascii="Times New Roman Bold" w:hAnsi="Times New Roman Bold"/>
          <w:caps/>
          <w:szCs w:val="24"/>
        </w:rPr>
      </w:pPr>
      <w:r w:rsidRPr="002F67D8">
        <w:rPr>
          <w:rFonts w:ascii="Times New Roman Bold" w:hAnsi="Times New Roman Bold"/>
          <w:caps/>
          <w:szCs w:val="24"/>
        </w:rPr>
        <w:t>Appendices</w:t>
      </w:r>
    </w:p>
    <w:p w14:paraId="672763E5" w14:textId="0A51F754" w:rsidR="00971A73" w:rsidRDefault="00971A73" w:rsidP="00B27EF3">
      <w:pPr>
        <w:pStyle w:val="ListParagraph"/>
        <w:numPr>
          <w:ilvl w:val="0"/>
          <w:numId w:val="26"/>
        </w:numPr>
        <w:rPr>
          <w:sz w:val="24"/>
          <w:szCs w:val="24"/>
        </w:rPr>
      </w:pPr>
      <w:r>
        <w:rPr>
          <w:sz w:val="24"/>
          <w:szCs w:val="24"/>
        </w:rPr>
        <w:t>For USACE RRS upload purposes, all items below to be submitted as separate items in a ZIP file accompanying this report.</w:t>
      </w:r>
    </w:p>
    <w:p w14:paraId="5B7E48B6" w14:textId="2AFDD6D5" w:rsidR="00B27EF3" w:rsidRDefault="00B27EF3" w:rsidP="00B27EF3">
      <w:pPr>
        <w:pStyle w:val="ListParagraph"/>
        <w:numPr>
          <w:ilvl w:val="0"/>
          <w:numId w:val="26"/>
        </w:numPr>
        <w:rPr>
          <w:sz w:val="24"/>
          <w:szCs w:val="24"/>
        </w:rPr>
      </w:pPr>
      <w:r>
        <w:rPr>
          <w:sz w:val="24"/>
          <w:szCs w:val="24"/>
        </w:rPr>
        <w:t>Figures (</w:t>
      </w:r>
      <w:r w:rsidR="006614A0">
        <w:rPr>
          <w:sz w:val="24"/>
          <w:szCs w:val="24"/>
        </w:rPr>
        <w:t xml:space="preserve">See ARDR </w:t>
      </w:r>
      <w:r w:rsidR="00A76F68">
        <w:rPr>
          <w:sz w:val="24"/>
          <w:szCs w:val="24"/>
        </w:rPr>
        <w:t xml:space="preserve">QA </w:t>
      </w:r>
      <w:r w:rsidR="006614A0">
        <w:rPr>
          <w:sz w:val="24"/>
          <w:szCs w:val="24"/>
        </w:rPr>
        <w:t xml:space="preserve">Checklist for additional </w:t>
      </w:r>
      <w:r w:rsidR="00A76F68">
        <w:rPr>
          <w:sz w:val="24"/>
          <w:szCs w:val="24"/>
        </w:rPr>
        <w:t>g</w:t>
      </w:r>
      <w:r w:rsidR="006614A0">
        <w:rPr>
          <w:sz w:val="24"/>
          <w:szCs w:val="24"/>
        </w:rPr>
        <w:t>uidance</w:t>
      </w:r>
      <w:r>
        <w:rPr>
          <w:sz w:val="24"/>
          <w:szCs w:val="24"/>
        </w:rPr>
        <w:t>)</w:t>
      </w:r>
    </w:p>
    <w:p w14:paraId="6B1A7600" w14:textId="0ECE7E9E" w:rsidR="00B27EF3" w:rsidRDefault="002F67D8" w:rsidP="00B27EF3">
      <w:pPr>
        <w:pStyle w:val="ListParagraph"/>
        <w:numPr>
          <w:ilvl w:val="1"/>
          <w:numId w:val="26"/>
        </w:numPr>
        <w:rPr>
          <w:sz w:val="24"/>
          <w:szCs w:val="24"/>
        </w:rPr>
      </w:pPr>
      <w:r>
        <w:rPr>
          <w:sz w:val="24"/>
          <w:szCs w:val="24"/>
        </w:rPr>
        <w:t xml:space="preserve">Project </w:t>
      </w:r>
      <w:r w:rsidR="00B27EF3">
        <w:rPr>
          <w:sz w:val="24"/>
          <w:szCs w:val="24"/>
        </w:rPr>
        <w:t>Vicinity</w:t>
      </w:r>
    </w:p>
    <w:p w14:paraId="7C078428" w14:textId="36810B7E" w:rsidR="00B27EF3" w:rsidRDefault="00B27EF3" w:rsidP="00B27EF3">
      <w:pPr>
        <w:pStyle w:val="ListParagraph"/>
        <w:numPr>
          <w:ilvl w:val="1"/>
          <w:numId w:val="26"/>
        </w:numPr>
        <w:rPr>
          <w:sz w:val="24"/>
          <w:szCs w:val="24"/>
        </w:rPr>
      </w:pPr>
      <w:r>
        <w:rPr>
          <w:sz w:val="24"/>
          <w:szCs w:val="24"/>
        </w:rPr>
        <w:t>USGS</w:t>
      </w:r>
      <w:r w:rsidR="00F96CFC">
        <w:rPr>
          <w:sz w:val="24"/>
          <w:szCs w:val="24"/>
        </w:rPr>
        <w:t xml:space="preserve"> Topo</w:t>
      </w:r>
      <w:r w:rsidR="006614A0">
        <w:rPr>
          <w:sz w:val="24"/>
          <w:szCs w:val="24"/>
        </w:rPr>
        <w:t>graphy</w:t>
      </w:r>
    </w:p>
    <w:p w14:paraId="42CE7FFE" w14:textId="77777777" w:rsidR="00664CB2" w:rsidRPr="006614A0" w:rsidRDefault="00664CB2" w:rsidP="00664CB2">
      <w:pPr>
        <w:pStyle w:val="ListParagraph"/>
        <w:numPr>
          <w:ilvl w:val="1"/>
          <w:numId w:val="26"/>
        </w:numPr>
        <w:rPr>
          <w:sz w:val="24"/>
          <w:szCs w:val="24"/>
        </w:rPr>
      </w:pPr>
      <w:r>
        <w:rPr>
          <w:sz w:val="24"/>
          <w:szCs w:val="24"/>
        </w:rPr>
        <w:t>Aquatic Resources</w:t>
      </w:r>
    </w:p>
    <w:p w14:paraId="002E7276" w14:textId="03C6EAF3" w:rsidR="00E763DC" w:rsidRDefault="00B27EF3" w:rsidP="00E763DC">
      <w:pPr>
        <w:pStyle w:val="ListParagraph"/>
        <w:numPr>
          <w:ilvl w:val="1"/>
          <w:numId w:val="26"/>
        </w:numPr>
        <w:rPr>
          <w:sz w:val="24"/>
          <w:szCs w:val="24"/>
        </w:rPr>
      </w:pPr>
      <w:r>
        <w:rPr>
          <w:sz w:val="24"/>
          <w:szCs w:val="24"/>
        </w:rPr>
        <w:t>NRCS</w:t>
      </w:r>
      <w:r w:rsidR="006614A0">
        <w:rPr>
          <w:sz w:val="24"/>
          <w:szCs w:val="24"/>
        </w:rPr>
        <w:t xml:space="preserve"> Soil Survey</w:t>
      </w:r>
    </w:p>
    <w:p w14:paraId="2613356A" w14:textId="48B93CDF" w:rsidR="00E763DC" w:rsidRPr="00E763DC" w:rsidRDefault="00A76F68" w:rsidP="00E763DC">
      <w:pPr>
        <w:pStyle w:val="ListParagraph"/>
        <w:numPr>
          <w:ilvl w:val="0"/>
          <w:numId w:val="26"/>
        </w:numPr>
        <w:rPr>
          <w:sz w:val="24"/>
          <w:szCs w:val="24"/>
        </w:rPr>
      </w:pPr>
      <w:r w:rsidRPr="00A76F68">
        <w:rPr>
          <w:sz w:val="24"/>
          <w:szCs w:val="24"/>
        </w:rPr>
        <w:t xml:space="preserve">USACE Antecedent Precipitation Tool </w:t>
      </w:r>
      <w:r>
        <w:rPr>
          <w:sz w:val="24"/>
          <w:szCs w:val="24"/>
        </w:rPr>
        <w:t>(</w:t>
      </w:r>
      <w:r w:rsidR="00E763DC" w:rsidRPr="00A76F68">
        <w:rPr>
          <w:sz w:val="24"/>
          <w:szCs w:val="24"/>
        </w:rPr>
        <w:t>APT</w:t>
      </w:r>
      <w:r>
        <w:rPr>
          <w:sz w:val="24"/>
          <w:szCs w:val="24"/>
        </w:rPr>
        <w:t>)</w:t>
      </w:r>
      <w:r w:rsidR="006614A0">
        <w:rPr>
          <w:sz w:val="24"/>
          <w:szCs w:val="24"/>
        </w:rPr>
        <w:t xml:space="preserve"> Report(s)</w:t>
      </w:r>
    </w:p>
    <w:p w14:paraId="544AB251" w14:textId="672DD638" w:rsidR="00B27EF3" w:rsidRDefault="006614A0" w:rsidP="00B27EF3">
      <w:pPr>
        <w:pStyle w:val="ListParagraph"/>
        <w:numPr>
          <w:ilvl w:val="0"/>
          <w:numId w:val="26"/>
        </w:numPr>
        <w:rPr>
          <w:sz w:val="24"/>
          <w:szCs w:val="24"/>
        </w:rPr>
      </w:pPr>
      <w:r>
        <w:rPr>
          <w:sz w:val="24"/>
          <w:szCs w:val="24"/>
        </w:rPr>
        <w:t xml:space="preserve">Stream and Wetland </w:t>
      </w:r>
      <w:r w:rsidR="00B27EF3">
        <w:rPr>
          <w:sz w:val="24"/>
          <w:szCs w:val="24"/>
        </w:rPr>
        <w:t>Data Forms</w:t>
      </w:r>
      <w:r w:rsidR="00D4776C">
        <w:rPr>
          <w:sz w:val="24"/>
          <w:szCs w:val="24"/>
        </w:rPr>
        <w:t xml:space="preserve"> (Inlcuding NCWAM and NCSAM, as appropriate)</w:t>
      </w:r>
    </w:p>
    <w:p w14:paraId="6224F669" w14:textId="7CC7F46B" w:rsidR="00B27EF3" w:rsidRPr="00B27EF3" w:rsidRDefault="00B27EF3" w:rsidP="00B27EF3">
      <w:pPr>
        <w:pStyle w:val="ListParagraph"/>
        <w:numPr>
          <w:ilvl w:val="0"/>
          <w:numId w:val="26"/>
        </w:numPr>
        <w:rPr>
          <w:sz w:val="24"/>
          <w:szCs w:val="24"/>
        </w:rPr>
      </w:pPr>
      <w:r>
        <w:rPr>
          <w:sz w:val="24"/>
          <w:szCs w:val="24"/>
        </w:rPr>
        <w:t>Site</w:t>
      </w:r>
      <w:r w:rsidR="00D4776C">
        <w:rPr>
          <w:sz w:val="24"/>
          <w:szCs w:val="24"/>
        </w:rPr>
        <w:t>/Project</w:t>
      </w:r>
      <w:r>
        <w:rPr>
          <w:sz w:val="24"/>
          <w:szCs w:val="24"/>
        </w:rPr>
        <w:t xml:space="preserve"> Photo</w:t>
      </w:r>
      <w:r w:rsidR="00971A73">
        <w:rPr>
          <w:sz w:val="24"/>
          <w:szCs w:val="24"/>
        </w:rPr>
        <w:t xml:space="preserve"> Log</w:t>
      </w:r>
    </w:p>
    <w:sectPr w:rsidR="00B27EF3" w:rsidRPr="00B27EF3" w:rsidSect="005F07B5">
      <w:headerReference w:type="default" r:id="rId28"/>
      <w:footerReference w:type="default" r:id="rId29"/>
      <w:pgSz w:w="12240" w:h="15840" w:code="1"/>
      <w:pgMar w:top="1440" w:right="1800" w:bottom="1440" w:left="1800"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CCD33" w14:textId="77777777" w:rsidR="00B70525" w:rsidRDefault="00B70525">
      <w:r>
        <w:separator/>
      </w:r>
    </w:p>
  </w:endnote>
  <w:endnote w:type="continuationSeparator" w:id="0">
    <w:p w14:paraId="65767D76" w14:textId="77777777" w:rsidR="00B70525" w:rsidRDefault="00B7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D6A" w14:textId="77777777" w:rsidR="00952431" w:rsidRDefault="009524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9DA695" w14:textId="77777777" w:rsidR="00952431" w:rsidRDefault="00952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13A5" w14:textId="77777777" w:rsidR="004A7A57" w:rsidRDefault="004A7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D61D" w14:textId="77777777" w:rsidR="004A7A57" w:rsidRDefault="004A7A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B96D" w14:textId="77777777" w:rsidR="00952431" w:rsidRDefault="00952431" w:rsidP="00EA61AB"/>
  <w:p w14:paraId="01E971EE" w14:textId="77777777" w:rsidR="00952431" w:rsidRPr="00DB2695" w:rsidRDefault="00952431" w:rsidP="001952F9">
    <w:pPr>
      <w:pStyle w:val="Footer"/>
      <w:pBdr>
        <w:top w:val="single" w:sz="4" w:space="1" w:color="auto"/>
      </w:pBdr>
      <w:tabs>
        <w:tab w:val="clear" w:pos="4320"/>
        <w:tab w:val="clear" w:pos="8640"/>
        <w:tab w:val="center" w:pos="4680"/>
        <w:tab w:val="right" w:pos="9360"/>
      </w:tabs>
    </w:pPr>
    <w:r>
      <w:tab/>
    </w:r>
    <w:r w:rsidRPr="00FE126B">
      <w:rPr>
        <w:rStyle w:val="PageNumber"/>
      </w:rPr>
      <w:fldChar w:fldCharType="begin"/>
    </w:r>
    <w:r w:rsidRPr="00FE126B">
      <w:rPr>
        <w:rStyle w:val="PageNumber"/>
      </w:rPr>
      <w:instrText xml:space="preserve"> PAGE </w:instrText>
    </w:r>
    <w:r w:rsidRPr="00FE126B">
      <w:rPr>
        <w:rStyle w:val="PageNumber"/>
      </w:rPr>
      <w:fldChar w:fldCharType="separate"/>
    </w:r>
    <w:r w:rsidRPr="00FE126B">
      <w:rPr>
        <w:rStyle w:val="PageNumber"/>
        <w:noProof/>
      </w:rPr>
      <w:t>8</w:t>
    </w:r>
    <w:r w:rsidRPr="00FE126B">
      <w:rPr>
        <w:rStyle w:val="PageNumber"/>
      </w:rPr>
      <w:fldChar w:fldCharType="end"/>
    </w:r>
    <w:r>
      <w:tab/>
    </w:r>
    <w:r>
      <w:rPr>
        <w:i/>
        <w:sz w:val="20"/>
      </w:rPr>
      <w:t>[</w:t>
    </w:r>
    <w:r w:rsidRPr="00EA61AB">
      <w:rPr>
        <w:i/>
        <w:sz w:val="20"/>
        <w:highlight w:val="yellow"/>
      </w:rPr>
      <w:t>Month Year</w:t>
    </w:r>
    <w:r>
      <w:rPr>
        <w:i/>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41EC" w14:textId="2A4CDF0E" w:rsidR="001952F9" w:rsidRPr="001952F9" w:rsidRDefault="001952F9" w:rsidP="00195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E577" w14:textId="77777777" w:rsidR="00B70525" w:rsidRDefault="00B70525">
      <w:r>
        <w:separator/>
      </w:r>
    </w:p>
  </w:footnote>
  <w:footnote w:type="continuationSeparator" w:id="0">
    <w:p w14:paraId="770E3E47" w14:textId="77777777" w:rsidR="00B70525" w:rsidRDefault="00B70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C0B3" w14:textId="77777777" w:rsidR="004A7A57" w:rsidRDefault="004A7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C646" w14:textId="77777777" w:rsidR="004A7A57" w:rsidRDefault="004A7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F801" w14:textId="77777777" w:rsidR="004A7A57" w:rsidRDefault="004A7A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285E" w14:textId="00DB820F" w:rsidR="00952431" w:rsidRDefault="00B70525" w:rsidP="001952F9">
    <w:pPr>
      <w:pStyle w:val="Header"/>
      <w:pBdr>
        <w:bottom w:val="single" w:sz="4" w:space="1" w:color="auto"/>
      </w:pBdr>
      <w:tabs>
        <w:tab w:val="clear" w:pos="8640"/>
        <w:tab w:val="right" w:pos="9360"/>
      </w:tabs>
    </w:pPr>
    <w:sdt>
      <w:sdtPr>
        <w:rPr>
          <w:i/>
          <w:sz w:val="20"/>
        </w:rPr>
        <w:id w:val="-785584409"/>
        <w:docPartObj>
          <w:docPartGallery w:val="Watermarks"/>
          <w:docPartUnique/>
        </w:docPartObj>
      </w:sdtPr>
      <w:sdtEndPr/>
      <w:sdtContent>
        <w:r>
          <w:rPr>
            <w:i/>
            <w:noProof/>
            <w:sz w:val="20"/>
          </w:rPr>
          <w:pict w14:anchorId="33941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C3BB4">
      <w:rPr>
        <w:i/>
        <w:sz w:val="20"/>
      </w:rPr>
      <w:t>Aquatic</w:t>
    </w:r>
    <w:r w:rsidR="00952431">
      <w:rPr>
        <w:i/>
        <w:sz w:val="20"/>
      </w:rPr>
      <w:t xml:space="preserve"> Resource </w:t>
    </w:r>
    <w:r w:rsidR="001C3BB4">
      <w:rPr>
        <w:i/>
        <w:sz w:val="20"/>
      </w:rPr>
      <w:t>Delineation</w:t>
    </w:r>
    <w:r w:rsidR="00952431">
      <w:rPr>
        <w:i/>
        <w:sz w:val="20"/>
      </w:rPr>
      <w:t xml:space="preserve"> Report</w:t>
    </w:r>
    <w:r w:rsidR="00952431">
      <w:tab/>
    </w:r>
    <w:r w:rsidR="00952431">
      <w:tab/>
    </w:r>
    <w:r w:rsidR="001952F9">
      <w:t xml:space="preserve">  </w:t>
    </w:r>
    <w:r w:rsidR="00952431" w:rsidRPr="006C7D5F">
      <w:rPr>
        <w:i/>
        <w:sz w:val="20"/>
      </w:rPr>
      <w:t>S</w:t>
    </w:r>
    <w:r w:rsidR="00952431">
      <w:rPr>
        <w:i/>
        <w:sz w:val="20"/>
      </w:rPr>
      <w:t>TIP [</w:t>
    </w:r>
    <w:r w:rsidR="00952431" w:rsidRPr="005161BA">
      <w:rPr>
        <w:i/>
        <w:sz w:val="20"/>
        <w:highlight w:val="yellow"/>
      </w:rPr>
      <w:t xml:space="preserve">insert </w:t>
    </w:r>
    <w:r w:rsidR="00952431">
      <w:rPr>
        <w:i/>
        <w:sz w:val="20"/>
        <w:highlight w:val="yellow"/>
      </w:rPr>
      <w:t>S</w:t>
    </w:r>
    <w:r w:rsidR="00952431" w:rsidRPr="005161BA">
      <w:rPr>
        <w:i/>
        <w:sz w:val="20"/>
        <w:highlight w:val="yellow"/>
      </w:rPr>
      <w:t>TIP</w:t>
    </w:r>
    <w:r w:rsidR="00952431">
      <w:rPr>
        <w:i/>
        <w:sz w:val="20"/>
      </w:rPr>
      <w:t>], [</w:t>
    </w:r>
    <w:r w:rsidR="00952431" w:rsidRPr="005161BA">
      <w:rPr>
        <w:i/>
        <w:sz w:val="20"/>
        <w:highlight w:val="yellow"/>
      </w:rPr>
      <w:t>insert county</w:t>
    </w:r>
    <w:r w:rsidR="00952431">
      <w:rPr>
        <w:i/>
        <w:sz w:val="20"/>
      </w:rPr>
      <w:t>], N.C.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213B" w14:textId="77777777" w:rsidR="00952431" w:rsidRPr="00E012CB" w:rsidRDefault="00952431" w:rsidP="00E01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267"/>
    <w:multiLevelType w:val="hybridMultilevel"/>
    <w:tmpl w:val="5EFA191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70D3F18"/>
    <w:multiLevelType w:val="hybridMultilevel"/>
    <w:tmpl w:val="B046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70273"/>
    <w:multiLevelType w:val="hybridMultilevel"/>
    <w:tmpl w:val="D6C83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3680C"/>
    <w:multiLevelType w:val="hybridMultilevel"/>
    <w:tmpl w:val="13CE1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70B53"/>
    <w:multiLevelType w:val="hybridMultilevel"/>
    <w:tmpl w:val="08DE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F3378"/>
    <w:multiLevelType w:val="hybridMultilevel"/>
    <w:tmpl w:val="5BEE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D579E"/>
    <w:multiLevelType w:val="hybridMultilevel"/>
    <w:tmpl w:val="D84A06D8"/>
    <w:lvl w:ilvl="0" w:tplc="60BEE3BA">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15746FA"/>
    <w:multiLevelType w:val="hybridMultilevel"/>
    <w:tmpl w:val="37D0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34EF3"/>
    <w:multiLevelType w:val="hybridMultilevel"/>
    <w:tmpl w:val="02EEC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432247E"/>
    <w:multiLevelType w:val="hybridMultilevel"/>
    <w:tmpl w:val="49661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D834D1"/>
    <w:multiLevelType w:val="hybridMultilevel"/>
    <w:tmpl w:val="75D4A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C665C"/>
    <w:multiLevelType w:val="multilevel"/>
    <w:tmpl w:val="39BE8924"/>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B233697"/>
    <w:multiLevelType w:val="multilevel"/>
    <w:tmpl w:val="FBA46D7E"/>
    <w:lvl w:ilvl="0">
      <w:start w:val="1"/>
      <w:numFmt w:val="decimal"/>
      <w:lvlText w:val="%1.0"/>
      <w:lvlJc w:val="left"/>
      <w:pPr>
        <w:ind w:left="330" w:hanging="420"/>
      </w:pPr>
      <w:rPr>
        <w:rFonts w:hint="default"/>
      </w:rPr>
    </w:lvl>
    <w:lvl w:ilvl="1">
      <w:start w:val="1"/>
      <w:numFmt w:val="decimal"/>
      <w:lvlText w:val="%1.%2"/>
      <w:lvlJc w:val="left"/>
      <w:pPr>
        <w:ind w:left="105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70"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90" w:hanging="1440"/>
      </w:pPr>
      <w:rPr>
        <w:rFonts w:hint="default"/>
      </w:rPr>
    </w:lvl>
    <w:lvl w:ilvl="8">
      <w:start w:val="1"/>
      <w:numFmt w:val="decimal"/>
      <w:lvlText w:val="%1.%2.%3.%4.%5.%6.%7.%8.%9"/>
      <w:lvlJc w:val="left"/>
      <w:pPr>
        <w:ind w:left="7470" w:hanging="1800"/>
      </w:pPr>
      <w:rPr>
        <w:rFonts w:hint="default"/>
      </w:rPr>
    </w:lvl>
  </w:abstractNum>
  <w:abstractNum w:abstractNumId="13" w15:restartNumberingAfterBreak="0">
    <w:nsid w:val="4E0A117B"/>
    <w:multiLevelType w:val="hybridMultilevel"/>
    <w:tmpl w:val="79D6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F0293"/>
    <w:multiLevelType w:val="hybridMultilevel"/>
    <w:tmpl w:val="CAFE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444DA1"/>
    <w:multiLevelType w:val="hybridMultilevel"/>
    <w:tmpl w:val="B388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0571B5"/>
    <w:multiLevelType w:val="hybridMultilevel"/>
    <w:tmpl w:val="03ECE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74366"/>
    <w:multiLevelType w:val="hybridMultilevel"/>
    <w:tmpl w:val="A1CA7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0C599D"/>
    <w:multiLevelType w:val="multilevel"/>
    <w:tmpl w:val="66D20956"/>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4FB4443"/>
    <w:multiLevelType w:val="hybridMultilevel"/>
    <w:tmpl w:val="484A8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11E70"/>
    <w:multiLevelType w:val="multilevel"/>
    <w:tmpl w:val="D0F4A192"/>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A882BE9"/>
    <w:multiLevelType w:val="hybridMultilevel"/>
    <w:tmpl w:val="5E2660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67E78"/>
    <w:multiLevelType w:val="multilevel"/>
    <w:tmpl w:val="A6C8CA2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356085E"/>
    <w:multiLevelType w:val="hybridMultilevel"/>
    <w:tmpl w:val="7FE86E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CA2AAE"/>
    <w:multiLevelType w:val="multilevel"/>
    <w:tmpl w:val="060C630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DE335B0"/>
    <w:multiLevelType w:val="hybridMultilevel"/>
    <w:tmpl w:val="E932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62185"/>
    <w:multiLevelType w:val="hybridMultilevel"/>
    <w:tmpl w:val="E44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9960389">
    <w:abstractNumId w:val="20"/>
  </w:num>
  <w:num w:numId="2" w16cid:durableId="1271162190">
    <w:abstractNumId w:val="24"/>
  </w:num>
  <w:num w:numId="3" w16cid:durableId="1193573835">
    <w:abstractNumId w:val="18"/>
  </w:num>
  <w:num w:numId="4" w16cid:durableId="2038307050">
    <w:abstractNumId w:val="11"/>
  </w:num>
  <w:num w:numId="5" w16cid:durableId="1600141194">
    <w:abstractNumId w:val="22"/>
  </w:num>
  <w:num w:numId="6" w16cid:durableId="112795915">
    <w:abstractNumId w:val="14"/>
  </w:num>
  <w:num w:numId="7" w16cid:durableId="1977029845">
    <w:abstractNumId w:val="19"/>
  </w:num>
  <w:num w:numId="8" w16cid:durableId="1153644579">
    <w:abstractNumId w:val="25"/>
  </w:num>
  <w:num w:numId="9" w16cid:durableId="478231973">
    <w:abstractNumId w:val="5"/>
  </w:num>
  <w:num w:numId="10" w16cid:durableId="1901940126">
    <w:abstractNumId w:val="26"/>
  </w:num>
  <w:num w:numId="11" w16cid:durableId="1787650261">
    <w:abstractNumId w:val="0"/>
  </w:num>
  <w:num w:numId="12" w16cid:durableId="1362705937">
    <w:abstractNumId w:val="1"/>
  </w:num>
  <w:num w:numId="13" w16cid:durableId="619067884">
    <w:abstractNumId w:val="9"/>
  </w:num>
  <w:num w:numId="14" w16cid:durableId="2072657619">
    <w:abstractNumId w:val="23"/>
  </w:num>
  <w:num w:numId="15" w16cid:durableId="720440624">
    <w:abstractNumId w:val="4"/>
  </w:num>
  <w:num w:numId="16" w16cid:durableId="41756692">
    <w:abstractNumId w:val="15"/>
  </w:num>
  <w:num w:numId="17" w16cid:durableId="401606848">
    <w:abstractNumId w:val="17"/>
  </w:num>
  <w:num w:numId="18" w16cid:durableId="1201474808">
    <w:abstractNumId w:val="8"/>
  </w:num>
  <w:num w:numId="19" w16cid:durableId="1438986854">
    <w:abstractNumId w:val="7"/>
  </w:num>
  <w:num w:numId="20" w16cid:durableId="1384670788">
    <w:abstractNumId w:val="13"/>
  </w:num>
  <w:num w:numId="21" w16cid:durableId="1840121700">
    <w:abstractNumId w:val="10"/>
  </w:num>
  <w:num w:numId="22" w16cid:durableId="2014605631">
    <w:abstractNumId w:val="21"/>
  </w:num>
  <w:num w:numId="23" w16cid:durableId="8528486">
    <w:abstractNumId w:val="2"/>
  </w:num>
  <w:num w:numId="24" w16cid:durableId="282076014">
    <w:abstractNumId w:val="16"/>
  </w:num>
  <w:num w:numId="25" w16cid:durableId="178739133">
    <w:abstractNumId w:val="12"/>
  </w:num>
  <w:num w:numId="26" w16cid:durableId="1519806387">
    <w:abstractNumId w:val="3"/>
  </w:num>
  <w:num w:numId="27" w16cid:durableId="1183859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4F"/>
    <w:rsid w:val="00003F54"/>
    <w:rsid w:val="00005B22"/>
    <w:rsid w:val="00006192"/>
    <w:rsid w:val="00011195"/>
    <w:rsid w:val="0001172B"/>
    <w:rsid w:val="00012BC1"/>
    <w:rsid w:val="00013998"/>
    <w:rsid w:val="00014730"/>
    <w:rsid w:val="0001488E"/>
    <w:rsid w:val="00014D71"/>
    <w:rsid w:val="000209EA"/>
    <w:rsid w:val="00020A31"/>
    <w:rsid w:val="00021D05"/>
    <w:rsid w:val="00024E1D"/>
    <w:rsid w:val="000255DC"/>
    <w:rsid w:val="00026657"/>
    <w:rsid w:val="000271A3"/>
    <w:rsid w:val="0003066A"/>
    <w:rsid w:val="00031BA5"/>
    <w:rsid w:val="0003417C"/>
    <w:rsid w:val="0003502D"/>
    <w:rsid w:val="00037500"/>
    <w:rsid w:val="00037A82"/>
    <w:rsid w:val="00037B03"/>
    <w:rsid w:val="000414F6"/>
    <w:rsid w:val="000475BA"/>
    <w:rsid w:val="00050E38"/>
    <w:rsid w:val="00056BE7"/>
    <w:rsid w:val="0006212A"/>
    <w:rsid w:val="0006500D"/>
    <w:rsid w:val="00065819"/>
    <w:rsid w:val="00066DFF"/>
    <w:rsid w:val="0007208E"/>
    <w:rsid w:val="0008111A"/>
    <w:rsid w:val="00081989"/>
    <w:rsid w:val="0008495C"/>
    <w:rsid w:val="00084E71"/>
    <w:rsid w:val="0009184F"/>
    <w:rsid w:val="0009248F"/>
    <w:rsid w:val="00095064"/>
    <w:rsid w:val="00095FCE"/>
    <w:rsid w:val="00097C05"/>
    <w:rsid w:val="000A13EB"/>
    <w:rsid w:val="000A1465"/>
    <w:rsid w:val="000A3609"/>
    <w:rsid w:val="000A5FDF"/>
    <w:rsid w:val="000A6883"/>
    <w:rsid w:val="000A7B57"/>
    <w:rsid w:val="000B1937"/>
    <w:rsid w:val="000B227C"/>
    <w:rsid w:val="000B4102"/>
    <w:rsid w:val="000C061D"/>
    <w:rsid w:val="000C0688"/>
    <w:rsid w:val="000C2B51"/>
    <w:rsid w:val="000C5A31"/>
    <w:rsid w:val="000C60C9"/>
    <w:rsid w:val="000D4BB9"/>
    <w:rsid w:val="000D613D"/>
    <w:rsid w:val="000E194C"/>
    <w:rsid w:val="000E5E21"/>
    <w:rsid w:val="000F0A59"/>
    <w:rsid w:val="000F0C43"/>
    <w:rsid w:val="000F1825"/>
    <w:rsid w:val="000F1D15"/>
    <w:rsid w:val="000F6475"/>
    <w:rsid w:val="000F6624"/>
    <w:rsid w:val="001026E0"/>
    <w:rsid w:val="00103928"/>
    <w:rsid w:val="001114EA"/>
    <w:rsid w:val="00116D52"/>
    <w:rsid w:val="001171BF"/>
    <w:rsid w:val="0011736F"/>
    <w:rsid w:val="00117EE4"/>
    <w:rsid w:val="00120430"/>
    <w:rsid w:val="00120B1A"/>
    <w:rsid w:val="001211F4"/>
    <w:rsid w:val="00121F0D"/>
    <w:rsid w:val="0012274E"/>
    <w:rsid w:val="00127866"/>
    <w:rsid w:val="00127D5F"/>
    <w:rsid w:val="00135ED6"/>
    <w:rsid w:val="00136DBE"/>
    <w:rsid w:val="00140A9D"/>
    <w:rsid w:val="00141188"/>
    <w:rsid w:val="0014293A"/>
    <w:rsid w:val="00143ADD"/>
    <w:rsid w:val="00145E29"/>
    <w:rsid w:val="00153169"/>
    <w:rsid w:val="0015477E"/>
    <w:rsid w:val="00156D8E"/>
    <w:rsid w:val="001579A2"/>
    <w:rsid w:val="00161AD6"/>
    <w:rsid w:val="0016200D"/>
    <w:rsid w:val="0016227C"/>
    <w:rsid w:val="00170622"/>
    <w:rsid w:val="00174B0C"/>
    <w:rsid w:val="00182B86"/>
    <w:rsid w:val="00186E12"/>
    <w:rsid w:val="001870F6"/>
    <w:rsid w:val="00191CC1"/>
    <w:rsid w:val="00192AED"/>
    <w:rsid w:val="001932A5"/>
    <w:rsid w:val="00193937"/>
    <w:rsid w:val="00194A99"/>
    <w:rsid w:val="00194C57"/>
    <w:rsid w:val="001952F9"/>
    <w:rsid w:val="001955C1"/>
    <w:rsid w:val="001A6CFF"/>
    <w:rsid w:val="001B156D"/>
    <w:rsid w:val="001B524A"/>
    <w:rsid w:val="001B544B"/>
    <w:rsid w:val="001C0657"/>
    <w:rsid w:val="001C2822"/>
    <w:rsid w:val="001C3BB4"/>
    <w:rsid w:val="001C4983"/>
    <w:rsid w:val="001C77BE"/>
    <w:rsid w:val="001D009C"/>
    <w:rsid w:val="001D2D91"/>
    <w:rsid w:val="001D4774"/>
    <w:rsid w:val="001D6355"/>
    <w:rsid w:val="001D65E7"/>
    <w:rsid w:val="001D7D99"/>
    <w:rsid w:val="001E2EE9"/>
    <w:rsid w:val="001E546E"/>
    <w:rsid w:val="001E5471"/>
    <w:rsid w:val="001E7EF3"/>
    <w:rsid w:val="001F028F"/>
    <w:rsid w:val="001F15D7"/>
    <w:rsid w:val="001F1A53"/>
    <w:rsid w:val="001F2063"/>
    <w:rsid w:val="001F4CD5"/>
    <w:rsid w:val="001F5359"/>
    <w:rsid w:val="001F6071"/>
    <w:rsid w:val="001F7005"/>
    <w:rsid w:val="002011D0"/>
    <w:rsid w:val="0020147A"/>
    <w:rsid w:val="00201F15"/>
    <w:rsid w:val="002021C9"/>
    <w:rsid w:val="0020412E"/>
    <w:rsid w:val="002043C7"/>
    <w:rsid w:val="00204AA2"/>
    <w:rsid w:val="00216822"/>
    <w:rsid w:val="00216F53"/>
    <w:rsid w:val="00220DD0"/>
    <w:rsid w:val="00220EC5"/>
    <w:rsid w:val="0022176C"/>
    <w:rsid w:val="00223510"/>
    <w:rsid w:val="0022450D"/>
    <w:rsid w:val="00225468"/>
    <w:rsid w:val="002270F9"/>
    <w:rsid w:val="00227ACB"/>
    <w:rsid w:val="00230BED"/>
    <w:rsid w:val="00230D5B"/>
    <w:rsid w:val="0023265D"/>
    <w:rsid w:val="002328B9"/>
    <w:rsid w:val="00233BCD"/>
    <w:rsid w:val="00234669"/>
    <w:rsid w:val="0023513D"/>
    <w:rsid w:val="002360ED"/>
    <w:rsid w:val="002419A6"/>
    <w:rsid w:val="00244130"/>
    <w:rsid w:val="002457C9"/>
    <w:rsid w:val="002460F5"/>
    <w:rsid w:val="00246B09"/>
    <w:rsid w:val="00251B55"/>
    <w:rsid w:val="00251FE4"/>
    <w:rsid w:val="00252B7B"/>
    <w:rsid w:val="0025356A"/>
    <w:rsid w:val="00254F62"/>
    <w:rsid w:val="002607F1"/>
    <w:rsid w:val="00262062"/>
    <w:rsid w:val="002636ED"/>
    <w:rsid w:val="00266A61"/>
    <w:rsid w:val="00276FD3"/>
    <w:rsid w:val="00277A55"/>
    <w:rsid w:val="0028377E"/>
    <w:rsid w:val="00283E7C"/>
    <w:rsid w:val="00291D38"/>
    <w:rsid w:val="0029370D"/>
    <w:rsid w:val="002A1F91"/>
    <w:rsid w:val="002B3097"/>
    <w:rsid w:val="002B7364"/>
    <w:rsid w:val="002B7FA9"/>
    <w:rsid w:val="002C13EA"/>
    <w:rsid w:val="002C6EA4"/>
    <w:rsid w:val="002D08A2"/>
    <w:rsid w:val="002D5E7C"/>
    <w:rsid w:val="002D6AF5"/>
    <w:rsid w:val="002E197D"/>
    <w:rsid w:val="002E2D3D"/>
    <w:rsid w:val="002E549F"/>
    <w:rsid w:val="002E6A57"/>
    <w:rsid w:val="002E7D21"/>
    <w:rsid w:val="002F1A6F"/>
    <w:rsid w:val="002F67D8"/>
    <w:rsid w:val="002F6951"/>
    <w:rsid w:val="00301869"/>
    <w:rsid w:val="0030327C"/>
    <w:rsid w:val="0030496A"/>
    <w:rsid w:val="00304CF3"/>
    <w:rsid w:val="00304F03"/>
    <w:rsid w:val="0030589E"/>
    <w:rsid w:val="00305AED"/>
    <w:rsid w:val="00306EC5"/>
    <w:rsid w:val="00315994"/>
    <w:rsid w:val="003170FA"/>
    <w:rsid w:val="00317468"/>
    <w:rsid w:val="0031784D"/>
    <w:rsid w:val="00321DB0"/>
    <w:rsid w:val="00323B17"/>
    <w:rsid w:val="00331D62"/>
    <w:rsid w:val="00332459"/>
    <w:rsid w:val="003408AB"/>
    <w:rsid w:val="00346137"/>
    <w:rsid w:val="0034666C"/>
    <w:rsid w:val="00346C70"/>
    <w:rsid w:val="00350988"/>
    <w:rsid w:val="0035325D"/>
    <w:rsid w:val="003541A5"/>
    <w:rsid w:val="00354CD4"/>
    <w:rsid w:val="00357472"/>
    <w:rsid w:val="003610E8"/>
    <w:rsid w:val="00362C7A"/>
    <w:rsid w:val="00363373"/>
    <w:rsid w:val="00366426"/>
    <w:rsid w:val="0036686E"/>
    <w:rsid w:val="003756E6"/>
    <w:rsid w:val="00375862"/>
    <w:rsid w:val="003777F4"/>
    <w:rsid w:val="00377AEE"/>
    <w:rsid w:val="00381C70"/>
    <w:rsid w:val="003825FC"/>
    <w:rsid w:val="00382F2D"/>
    <w:rsid w:val="003856C1"/>
    <w:rsid w:val="00385DDA"/>
    <w:rsid w:val="0038794E"/>
    <w:rsid w:val="003937BF"/>
    <w:rsid w:val="00393F22"/>
    <w:rsid w:val="003962DB"/>
    <w:rsid w:val="00397289"/>
    <w:rsid w:val="003A0A77"/>
    <w:rsid w:val="003A0CF5"/>
    <w:rsid w:val="003A1541"/>
    <w:rsid w:val="003A38BC"/>
    <w:rsid w:val="003A39CC"/>
    <w:rsid w:val="003A3C6B"/>
    <w:rsid w:val="003A3D35"/>
    <w:rsid w:val="003A7083"/>
    <w:rsid w:val="003B28C6"/>
    <w:rsid w:val="003B34E6"/>
    <w:rsid w:val="003B55DD"/>
    <w:rsid w:val="003B63CB"/>
    <w:rsid w:val="003C0877"/>
    <w:rsid w:val="003C0B85"/>
    <w:rsid w:val="003C28B5"/>
    <w:rsid w:val="003C6794"/>
    <w:rsid w:val="003D141C"/>
    <w:rsid w:val="003D29CE"/>
    <w:rsid w:val="003D3597"/>
    <w:rsid w:val="003D37B9"/>
    <w:rsid w:val="003D37E8"/>
    <w:rsid w:val="003D7148"/>
    <w:rsid w:val="003E5B92"/>
    <w:rsid w:val="003E62D4"/>
    <w:rsid w:val="003E6C26"/>
    <w:rsid w:val="003E7CBF"/>
    <w:rsid w:val="003F5303"/>
    <w:rsid w:val="003F5632"/>
    <w:rsid w:val="003F5ABC"/>
    <w:rsid w:val="004016F7"/>
    <w:rsid w:val="00401D34"/>
    <w:rsid w:val="00402695"/>
    <w:rsid w:val="00402973"/>
    <w:rsid w:val="00403DE2"/>
    <w:rsid w:val="00422729"/>
    <w:rsid w:val="0042375E"/>
    <w:rsid w:val="00425D2B"/>
    <w:rsid w:val="00427AEB"/>
    <w:rsid w:val="00435534"/>
    <w:rsid w:val="00437AC8"/>
    <w:rsid w:val="00443C61"/>
    <w:rsid w:val="004445CC"/>
    <w:rsid w:val="00444896"/>
    <w:rsid w:val="00453172"/>
    <w:rsid w:val="0046225E"/>
    <w:rsid w:val="00462DB1"/>
    <w:rsid w:val="0046372F"/>
    <w:rsid w:val="00463A8F"/>
    <w:rsid w:val="004656E6"/>
    <w:rsid w:val="004661B4"/>
    <w:rsid w:val="00467B4D"/>
    <w:rsid w:val="00474D5D"/>
    <w:rsid w:val="00477371"/>
    <w:rsid w:val="00481AF1"/>
    <w:rsid w:val="00482994"/>
    <w:rsid w:val="00482C05"/>
    <w:rsid w:val="0048598F"/>
    <w:rsid w:val="0048799F"/>
    <w:rsid w:val="00487DD2"/>
    <w:rsid w:val="00496D14"/>
    <w:rsid w:val="0049787B"/>
    <w:rsid w:val="00497BB9"/>
    <w:rsid w:val="004A26C0"/>
    <w:rsid w:val="004A3524"/>
    <w:rsid w:val="004A5DEE"/>
    <w:rsid w:val="004A7A57"/>
    <w:rsid w:val="004B0524"/>
    <w:rsid w:val="004B0CA5"/>
    <w:rsid w:val="004B0DD4"/>
    <w:rsid w:val="004B30EB"/>
    <w:rsid w:val="004B39C5"/>
    <w:rsid w:val="004B6D42"/>
    <w:rsid w:val="004B7DC7"/>
    <w:rsid w:val="004C386B"/>
    <w:rsid w:val="004D4EDB"/>
    <w:rsid w:val="004D6162"/>
    <w:rsid w:val="004D7AEF"/>
    <w:rsid w:val="004E22B5"/>
    <w:rsid w:val="004E22C8"/>
    <w:rsid w:val="004E684F"/>
    <w:rsid w:val="004F0098"/>
    <w:rsid w:val="004F103B"/>
    <w:rsid w:val="004F1A30"/>
    <w:rsid w:val="004F1DC6"/>
    <w:rsid w:val="004F2424"/>
    <w:rsid w:val="004F4CE3"/>
    <w:rsid w:val="004F5093"/>
    <w:rsid w:val="00503550"/>
    <w:rsid w:val="00503D37"/>
    <w:rsid w:val="005048F1"/>
    <w:rsid w:val="005052C3"/>
    <w:rsid w:val="00507400"/>
    <w:rsid w:val="00510DF5"/>
    <w:rsid w:val="00513955"/>
    <w:rsid w:val="00513A05"/>
    <w:rsid w:val="0051465F"/>
    <w:rsid w:val="00514BEE"/>
    <w:rsid w:val="005161BA"/>
    <w:rsid w:val="00523F48"/>
    <w:rsid w:val="00525A2D"/>
    <w:rsid w:val="00526377"/>
    <w:rsid w:val="0053102D"/>
    <w:rsid w:val="00531423"/>
    <w:rsid w:val="00532225"/>
    <w:rsid w:val="00533C6A"/>
    <w:rsid w:val="00533C72"/>
    <w:rsid w:val="0053626C"/>
    <w:rsid w:val="00536EEF"/>
    <w:rsid w:val="005406BE"/>
    <w:rsid w:val="0054194F"/>
    <w:rsid w:val="00542B6C"/>
    <w:rsid w:val="005446D6"/>
    <w:rsid w:val="005456C2"/>
    <w:rsid w:val="005457AA"/>
    <w:rsid w:val="00550276"/>
    <w:rsid w:val="005523CA"/>
    <w:rsid w:val="00555411"/>
    <w:rsid w:val="0055568F"/>
    <w:rsid w:val="005556C6"/>
    <w:rsid w:val="005606A1"/>
    <w:rsid w:val="00560818"/>
    <w:rsid w:val="0056142A"/>
    <w:rsid w:val="005637FA"/>
    <w:rsid w:val="00563BC4"/>
    <w:rsid w:val="00564F3F"/>
    <w:rsid w:val="00567F60"/>
    <w:rsid w:val="00576018"/>
    <w:rsid w:val="00585633"/>
    <w:rsid w:val="005869B0"/>
    <w:rsid w:val="00587B4B"/>
    <w:rsid w:val="00590C15"/>
    <w:rsid w:val="00591435"/>
    <w:rsid w:val="00593475"/>
    <w:rsid w:val="005939FD"/>
    <w:rsid w:val="00593C5F"/>
    <w:rsid w:val="0059518F"/>
    <w:rsid w:val="00597650"/>
    <w:rsid w:val="00597C12"/>
    <w:rsid w:val="005A3BDF"/>
    <w:rsid w:val="005A42B5"/>
    <w:rsid w:val="005B07E8"/>
    <w:rsid w:val="005B0F55"/>
    <w:rsid w:val="005B4681"/>
    <w:rsid w:val="005B4A00"/>
    <w:rsid w:val="005C02B0"/>
    <w:rsid w:val="005C1DC6"/>
    <w:rsid w:val="005C3CBB"/>
    <w:rsid w:val="005C43B7"/>
    <w:rsid w:val="005C4913"/>
    <w:rsid w:val="005C6976"/>
    <w:rsid w:val="005C79B0"/>
    <w:rsid w:val="005C7A75"/>
    <w:rsid w:val="005D540F"/>
    <w:rsid w:val="005D5828"/>
    <w:rsid w:val="005E1951"/>
    <w:rsid w:val="005E752E"/>
    <w:rsid w:val="005E7DC3"/>
    <w:rsid w:val="005F07B5"/>
    <w:rsid w:val="005F090A"/>
    <w:rsid w:val="005F0D84"/>
    <w:rsid w:val="005F45B1"/>
    <w:rsid w:val="005F6F3A"/>
    <w:rsid w:val="00600FF0"/>
    <w:rsid w:val="00601845"/>
    <w:rsid w:val="00602D6A"/>
    <w:rsid w:val="006041C3"/>
    <w:rsid w:val="006048A3"/>
    <w:rsid w:val="00604DAF"/>
    <w:rsid w:val="00605A86"/>
    <w:rsid w:val="00613100"/>
    <w:rsid w:val="00613FBA"/>
    <w:rsid w:val="006141AB"/>
    <w:rsid w:val="006148C8"/>
    <w:rsid w:val="00614E7E"/>
    <w:rsid w:val="00620A35"/>
    <w:rsid w:val="006244E3"/>
    <w:rsid w:val="0062535E"/>
    <w:rsid w:val="00625E3B"/>
    <w:rsid w:val="006261F4"/>
    <w:rsid w:val="00627C97"/>
    <w:rsid w:val="006310E4"/>
    <w:rsid w:val="00631DA1"/>
    <w:rsid w:val="0063372E"/>
    <w:rsid w:val="00634645"/>
    <w:rsid w:val="00634822"/>
    <w:rsid w:val="0063644E"/>
    <w:rsid w:val="00646513"/>
    <w:rsid w:val="00650060"/>
    <w:rsid w:val="0065662E"/>
    <w:rsid w:val="0065790E"/>
    <w:rsid w:val="006614A0"/>
    <w:rsid w:val="00662F1E"/>
    <w:rsid w:val="00664CB2"/>
    <w:rsid w:val="006669E9"/>
    <w:rsid w:val="006675FD"/>
    <w:rsid w:val="00667D2B"/>
    <w:rsid w:val="00670E51"/>
    <w:rsid w:val="00671297"/>
    <w:rsid w:val="00677A9D"/>
    <w:rsid w:val="00680CD8"/>
    <w:rsid w:val="00682DF4"/>
    <w:rsid w:val="006844DA"/>
    <w:rsid w:val="006851BF"/>
    <w:rsid w:val="006859EB"/>
    <w:rsid w:val="006876BB"/>
    <w:rsid w:val="00690309"/>
    <w:rsid w:val="006922A7"/>
    <w:rsid w:val="0069237C"/>
    <w:rsid w:val="00693A59"/>
    <w:rsid w:val="006952A1"/>
    <w:rsid w:val="00696FF8"/>
    <w:rsid w:val="00697396"/>
    <w:rsid w:val="006978AC"/>
    <w:rsid w:val="006A048B"/>
    <w:rsid w:val="006A7798"/>
    <w:rsid w:val="006B047C"/>
    <w:rsid w:val="006B0F76"/>
    <w:rsid w:val="006B6F28"/>
    <w:rsid w:val="006C2BC8"/>
    <w:rsid w:val="006C52DD"/>
    <w:rsid w:val="006C5635"/>
    <w:rsid w:val="006C72CF"/>
    <w:rsid w:val="006C7D5F"/>
    <w:rsid w:val="006C7DDC"/>
    <w:rsid w:val="006D1E3B"/>
    <w:rsid w:val="006D3E3D"/>
    <w:rsid w:val="006D7D25"/>
    <w:rsid w:val="006E3C4A"/>
    <w:rsid w:val="006E4D66"/>
    <w:rsid w:val="006E4D90"/>
    <w:rsid w:val="006E5AA0"/>
    <w:rsid w:val="006E6663"/>
    <w:rsid w:val="006F0E0E"/>
    <w:rsid w:val="006F2E7B"/>
    <w:rsid w:val="006F615C"/>
    <w:rsid w:val="006F682B"/>
    <w:rsid w:val="006F7D1B"/>
    <w:rsid w:val="00702DB5"/>
    <w:rsid w:val="007031F6"/>
    <w:rsid w:val="0070370F"/>
    <w:rsid w:val="0070404E"/>
    <w:rsid w:val="007041B1"/>
    <w:rsid w:val="0070512D"/>
    <w:rsid w:val="007077E3"/>
    <w:rsid w:val="00711FEF"/>
    <w:rsid w:val="007143B9"/>
    <w:rsid w:val="007143BA"/>
    <w:rsid w:val="007173D1"/>
    <w:rsid w:val="00721EFC"/>
    <w:rsid w:val="00723D79"/>
    <w:rsid w:val="00727D9E"/>
    <w:rsid w:val="007334D1"/>
    <w:rsid w:val="0074376F"/>
    <w:rsid w:val="00743DDD"/>
    <w:rsid w:val="007508D4"/>
    <w:rsid w:val="00752696"/>
    <w:rsid w:val="00754C6F"/>
    <w:rsid w:val="00756910"/>
    <w:rsid w:val="00760A81"/>
    <w:rsid w:val="00761406"/>
    <w:rsid w:val="00763D79"/>
    <w:rsid w:val="007666FE"/>
    <w:rsid w:val="0077094F"/>
    <w:rsid w:val="00771683"/>
    <w:rsid w:val="00772B33"/>
    <w:rsid w:val="00774849"/>
    <w:rsid w:val="007750E0"/>
    <w:rsid w:val="00777D80"/>
    <w:rsid w:val="00784DD8"/>
    <w:rsid w:val="00786471"/>
    <w:rsid w:val="00791BFE"/>
    <w:rsid w:val="00792B99"/>
    <w:rsid w:val="00796716"/>
    <w:rsid w:val="00796DD9"/>
    <w:rsid w:val="00797475"/>
    <w:rsid w:val="007A0CB9"/>
    <w:rsid w:val="007A1D61"/>
    <w:rsid w:val="007A1E32"/>
    <w:rsid w:val="007A48D0"/>
    <w:rsid w:val="007A56F6"/>
    <w:rsid w:val="007B35DE"/>
    <w:rsid w:val="007B4B90"/>
    <w:rsid w:val="007B70BB"/>
    <w:rsid w:val="007B7CBC"/>
    <w:rsid w:val="007C003E"/>
    <w:rsid w:val="007C22D3"/>
    <w:rsid w:val="007C29CA"/>
    <w:rsid w:val="007C4F09"/>
    <w:rsid w:val="007C56B6"/>
    <w:rsid w:val="007D06A5"/>
    <w:rsid w:val="007D1AC4"/>
    <w:rsid w:val="007D2B71"/>
    <w:rsid w:val="007D33E4"/>
    <w:rsid w:val="007D50CB"/>
    <w:rsid w:val="007D7F2B"/>
    <w:rsid w:val="007E34CC"/>
    <w:rsid w:val="007E3C62"/>
    <w:rsid w:val="007E5708"/>
    <w:rsid w:val="007E5710"/>
    <w:rsid w:val="007E5BBF"/>
    <w:rsid w:val="007F2037"/>
    <w:rsid w:val="007F3557"/>
    <w:rsid w:val="007F419C"/>
    <w:rsid w:val="007F78F4"/>
    <w:rsid w:val="00806D51"/>
    <w:rsid w:val="00812457"/>
    <w:rsid w:val="0081253F"/>
    <w:rsid w:val="00812AB4"/>
    <w:rsid w:val="00825B82"/>
    <w:rsid w:val="00825F48"/>
    <w:rsid w:val="00826847"/>
    <w:rsid w:val="0082772F"/>
    <w:rsid w:val="00830F56"/>
    <w:rsid w:val="008322A5"/>
    <w:rsid w:val="0083231B"/>
    <w:rsid w:val="0083499F"/>
    <w:rsid w:val="00836E61"/>
    <w:rsid w:val="008407C0"/>
    <w:rsid w:val="00840A6F"/>
    <w:rsid w:val="00844852"/>
    <w:rsid w:val="00844A9C"/>
    <w:rsid w:val="00845004"/>
    <w:rsid w:val="00845447"/>
    <w:rsid w:val="008454F6"/>
    <w:rsid w:val="00846433"/>
    <w:rsid w:val="00846670"/>
    <w:rsid w:val="00846F51"/>
    <w:rsid w:val="0084790B"/>
    <w:rsid w:val="00850FBA"/>
    <w:rsid w:val="00854115"/>
    <w:rsid w:val="0085638E"/>
    <w:rsid w:val="008645B3"/>
    <w:rsid w:val="008663AB"/>
    <w:rsid w:val="0086648E"/>
    <w:rsid w:val="00870A67"/>
    <w:rsid w:val="008710F6"/>
    <w:rsid w:val="008714B7"/>
    <w:rsid w:val="008723D2"/>
    <w:rsid w:val="00883314"/>
    <w:rsid w:val="00885710"/>
    <w:rsid w:val="00891201"/>
    <w:rsid w:val="00891ABF"/>
    <w:rsid w:val="00895341"/>
    <w:rsid w:val="008A1C22"/>
    <w:rsid w:val="008A3090"/>
    <w:rsid w:val="008A4237"/>
    <w:rsid w:val="008A6324"/>
    <w:rsid w:val="008B0661"/>
    <w:rsid w:val="008B2E3B"/>
    <w:rsid w:val="008B2F71"/>
    <w:rsid w:val="008B324D"/>
    <w:rsid w:val="008B595C"/>
    <w:rsid w:val="008B5DAE"/>
    <w:rsid w:val="008B5E76"/>
    <w:rsid w:val="008B658A"/>
    <w:rsid w:val="008D0474"/>
    <w:rsid w:val="008D4706"/>
    <w:rsid w:val="008D4855"/>
    <w:rsid w:val="008D4EDE"/>
    <w:rsid w:val="008D5995"/>
    <w:rsid w:val="008E020D"/>
    <w:rsid w:val="008E0D68"/>
    <w:rsid w:val="008E4C05"/>
    <w:rsid w:val="008E7FE4"/>
    <w:rsid w:val="008F191A"/>
    <w:rsid w:val="008F336C"/>
    <w:rsid w:val="008F499B"/>
    <w:rsid w:val="008F58DC"/>
    <w:rsid w:val="008F7508"/>
    <w:rsid w:val="00900DA0"/>
    <w:rsid w:val="00901C09"/>
    <w:rsid w:val="00902988"/>
    <w:rsid w:val="009056FC"/>
    <w:rsid w:val="00912C7D"/>
    <w:rsid w:val="009145B0"/>
    <w:rsid w:val="009211A1"/>
    <w:rsid w:val="0092224E"/>
    <w:rsid w:val="00924C3D"/>
    <w:rsid w:val="009268FC"/>
    <w:rsid w:val="00931A5D"/>
    <w:rsid w:val="009324DF"/>
    <w:rsid w:val="0093278E"/>
    <w:rsid w:val="0093484A"/>
    <w:rsid w:val="00934DD9"/>
    <w:rsid w:val="00934FD3"/>
    <w:rsid w:val="00943293"/>
    <w:rsid w:val="00946FCB"/>
    <w:rsid w:val="009470BA"/>
    <w:rsid w:val="00952431"/>
    <w:rsid w:val="00962E0F"/>
    <w:rsid w:val="009655B1"/>
    <w:rsid w:val="00966154"/>
    <w:rsid w:val="00966A81"/>
    <w:rsid w:val="009719C1"/>
    <w:rsid w:val="00971A73"/>
    <w:rsid w:val="00971F64"/>
    <w:rsid w:val="0097334F"/>
    <w:rsid w:val="00973D0F"/>
    <w:rsid w:val="00973F96"/>
    <w:rsid w:val="00977A42"/>
    <w:rsid w:val="00977E6F"/>
    <w:rsid w:val="00982312"/>
    <w:rsid w:val="00982990"/>
    <w:rsid w:val="00986201"/>
    <w:rsid w:val="00987A71"/>
    <w:rsid w:val="00992951"/>
    <w:rsid w:val="00992F9D"/>
    <w:rsid w:val="00993BD5"/>
    <w:rsid w:val="00995B06"/>
    <w:rsid w:val="009970B5"/>
    <w:rsid w:val="009A20D9"/>
    <w:rsid w:val="009A363D"/>
    <w:rsid w:val="009A609D"/>
    <w:rsid w:val="009A6F3A"/>
    <w:rsid w:val="009B0D08"/>
    <w:rsid w:val="009B4D41"/>
    <w:rsid w:val="009B6AE9"/>
    <w:rsid w:val="009B7AF2"/>
    <w:rsid w:val="009B7DED"/>
    <w:rsid w:val="009C2459"/>
    <w:rsid w:val="009C3E71"/>
    <w:rsid w:val="009C5322"/>
    <w:rsid w:val="009C62A1"/>
    <w:rsid w:val="009C7888"/>
    <w:rsid w:val="009D2444"/>
    <w:rsid w:val="009D2D8F"/>
    <w:rsid w:val="009D6D83"/>
    <w:rsid w:val="009E1515"/>
    <w:rsid w:val="009E184B"/>
    <w:rsid w:val="009E1EEC"/>
    <w:rsid w:val="009E3F5D"/>
    <w:rsid w:val="009E40EA"/>
    <w:rsid w:val="009E41E5"/>
    <w:rsid w:val="009E4AA7"/>
    <w:rsid w:val="009E5F2F"/>
    <w:rsid w:val="009E7B29"/>
    <w:rsid w:val="009F0005"/>
    <w:rsid w:val="009F2537"/>
    <w:rsid w:val="009F2A02"/>
    <w:rsid w:val="009F3FB6"/>
    <w:rsid w:val="009F4017"/>
    <w:rsid w:val="009F4681"/>
    <w:rsid w:val="009F475F"/>
    <w:rsid w:val="009F4FC4"/>
    <w:rsid w:val="00A026FF"/>
    <w:rsid w:val="00A031E4"/>
    <w:rsid w:val="00A04541"/>
    <w:rsid w:val="00A04DAA"/>
    <w:rsid w:val="00A10981"/>
    <w:rsid w:val="00A12951"/>
    <w:rsid w:val="00A15E87"/>
    <w:rsid w:val="00A226EA"/>
    <w:rsid w:val="00A248D0"/>
    <w:rsid w:val="00A262F7"/>
    <w:rsid w:val="00A26602"/>
    <w:rsid w:val="00A27743"/>
    <w:rsid w:val="00A30F58"/>
    <w:rsid w:val="00A32E30"/>
    <w:rsid w:val="00A33F45"/>
    <w:rsid w:val="00A35571"/>
    <w:rsid w:val="00A36209"/>
    <w:rsid w:val="00A374E0"/>
    <w:rsid w:val="00A44C02"/>
    <w:rsid w:val="00A44DE1"/>
    <w:rsid w:val="00A454F3"/>
    <w:rsid w:val="00A46737"/>
    <w:rsid w:val="00A51301"/>
    <w:rsid w:val="00A52A90"/>
    <w:rsid w:val="00A54431"/>
    <w:rsid w:val="00A5728D"/>
    <w:rsid w:val="00A60E11"/>
    <w:rsid w:val="00A65A05"/>
    <w:rsid w:val="00A675A8"/>
    <w:rsid w:val="00A7120F"/>
    <w:rsid w:val="00A71831"/>
    <w:rsid w:val="00A73C7F"/>
    <w:rsid w:val="00A7536B"/>
    <w:rsid w:val="00A76F68"/>
    <w:rsid w:val="00A76FC3"/>
    <w:rsid w:val="00A84072"/>
    <w:rsid w:val="00A85A47"/>
    <w:rsid w:val="00A90092"/>
    <w:rsid w:val="00A92D07"/>
    <w:rsid w:val="00A93440"/>
    <w:rsid w:val="00A94059"/>
    <w:rsid w:val="00A959AB"/>
    <w:rsid w:val="00AA04D0"/>
    <w:rsid w:val="00AA13AB"/>
    <w:rsid w:val="00AA17F9"/>
    <w:rsid w:val="00AA35D9"/>
    <w:rsid w:val="00AB1A3A"/>
    <w:rsid w:val="00AB35DE"/>
    <w:rsid w:val="00AB4102"/>
    <w:rsid w:val="00AB6792"/>
    <w:rsid w:val="00AB7F01"/>
    <w:rsid w:val="00AC3DF1"/>
    <w:rsid w:val="00AC4541"/>
    <w:rsid w:val="00AC7AFF"/>
    <w:rsid w:val="00AD1C22"/>
    <w:rsid w:val="00AD467B"/>
    <w:rsid w:val="00AD6DC9"/>
    <w:rsid w:val="00AD78CF"/>
    <w:rsid w:val="00AE0082"/>
    <w:rsid w:val="00AE1956"/>
    <w:rsid w:val="00AE2CDD"/>
    <w:rsid w:val="00AE3C46"/>
    <w:rsid w:val="00AE3FEF"/>
    <w:rsid w:val="00AE4619"/>
    <w:rsid w:val="00AF13C1"/>
    <w:rsid w:val="00AF42C5"/>
    <w:rsid w:val="00AF71AC"/>
    <w:rsid w:val="00B02497"/>
    <w:rsid w:val="00B043BC"/>
    <w:rsid w:val="00B050C1"/>
    <w:rsid w:val="00B05199"/>
    <w:rsid w:val="00B07379"/>
    <w:rsid w:val="00B07B86"/>
    <w:rsid w:val="00B07D4A"/>
    <w:rsid w:val="00B12708"/>
    <w:rsid w:val="00B1328D"/>
    <w:rsid w:val="00B14F59"/>
    <w:rsid w:val="00B16314"/>
    <w:rsid w:val="00B16FF1"/>
    <w:rsid w:val="00B20C27"/>
    <w:rsid w:val="00B24789"/>
    <w:rsid w:val="00B256A2"/>
    <w:rsid w:val="00B26443"/>
    <w:rsid w:val="00B26E00"/>
    <w:rsid w:val="00B26E1E"/>
    <w:rsid w:val="00B27EF3"/>
    <w:rsid w:val="00B30F03"/>
    <w:rsid w:val="00B41FE5"/>
    <w:rsid w:val="00B45217"/>
    <w:rsid w:val="00B47C12"/>
    <w:rsid w:val="00B50A7C"/>
    <w:rsid w:val="00B52DE6"/>
    <w:rsid w:val="00B56A92"/>
    <w:rsid w:val="00B610A2"/>
    <w:rsid w:val="00B61876"/>
    <w:rsid w:val="00B62539"/>
    <w:rsid w:val="00B62D94"/>
    <w:rsid w:val="00B6467D"/>
    <w:rsid w:val="00B648B8"/>
    <w:rsid w:val="00B67CE6"/>
    <w:rsid w:val="00B70525"/>
    <w:rsid w:val="00B71A30"/>
    <w:rsid w:val="00B73906"/>
    <w:rsid w:val="00B74292"/>
    <w:rsid w:val="00B76886"/>
    <w:rsid w:val="00B7745B"/>
    <w:rsid w:val="00B80C1D"/>
    <w:rsid w:val="00B84423"/>
    <w:rsid w:val="00B84771"/>
    <w:rsid w:val="00B86579"/>
    <w:rsid w:val="00B902EB"/>
    <w:rsid w:val="00BA047B"/>
    <w:rsid w:val="00BA472F"/>
    <w:rsid w:val="00BA4C63"/>
    <w:rsid w:val="00BA7391"/>
    <w:rsid w:val="00BB0EFA"/>
    <w:rsid w:val="00BB651C"/>
    <w:rsid w:val="00BC60D8"/>
    <w:rsid w:val="00BD44B4"/>
    <w:rsid w:val="00BD5681"/>
    <w:rsid w:val="00BE0708"/>
    <w:rsid w:val="00BE3ACF"/>
    <w:rsid w:val="00BE44E9"/>
    <w:rsid w:val="00BE45D4"/>
    <w:rsid w:val="00BE55E8"/>
    <w:rsid w:val="00BE7E6C"/>
    <w:rsid w:val="00BF3C13"/>
    <w:rsid w:val="00BF3C92"/>
    <w:rsid w:val="00BF4E57"/>
    <w:rsid w:val="00BF77E1"/>
    <w:rsid w:val="00C021EE"/>
    <w:rsid w:val="00C025D6"/>
    <w:rsid w:val="00C038B3"/>
    <w:rsid w:val="00C03FE4"/>
    <w:rsid w:val="00C053A7"/>
    <w:rsid w:val="00C1035C"/>
    <w:rsid w:val="00C10537"/>
    <w:rsid w:val="00C11757"/>
    <w:rsid w:val="00C11845"/>
    <w:rsid w:val="00C138E2"/>
    <w:rsid w:val="00C1406B"/>
    <w:rsid w:val="00C14F87"/>
    <w:rsid w:val="00C205A6"/>
    <w:rsid w:val="00C22578"/>
    <w:rsid w:val="00C24D1F"/>
    <w:rsid w:val="00C315D4"/>
    <w:rsid w:val="00C36015"/>
    <w:rsid w:val="00C36C9B"/>
    <w:rsid w:val="00C41BE8"/>
    <w:rsid w:val="00C4214F"/>
    <w:rsid w:val="00C45D8F"/>
    <w:rsid w:val="00C46208"/>
    <w:rsid w:val="00C46CF9"/>
    <w:rsid w:val="00C475C9"/>
    <w:rsid w:val="00C501D7"/>
    <w:rsid w:val="00C564BC"/>
    <w:rsid w:val="00C604B7"/>
    <w:rsid w:val="00C60C37"/>
    <w:rsid w:val="00C61FB5"/>
    <w:rsid w:val="00C6441A"/>
    <w:rsid w:val="00C66930"/>
    <w:rsid w:val="00C66DB5"/>
    <w:rsid w:val="00C670AB"/>
    <w:rsid w:val="00C7144B"/>
    <w:rsid w:val="00C739FC"/>
    <w:rsid w:val="00C758F0"/>
    <w:rsid w:val="00C760E9"/>
    <w:rsid w:val="00C77512"/>
    <w:rsid w:val="00C77E07"/>
    <w:rsid w:val="00C823B6"/>
    <w:rsid w:val="00C82FF8"/>
    <w:rsid w:val="00C868FC"/>
    <w:rsid w:val="00C9221C"/>
    <w:rsid w:val="00C92598"/>
    <w:rsid w:val="00C925AF"/>
    <w:rsid w:val="00C927BF"/>
    <w:rsid w:val="00C94258"/>
    <w:rsid w:val="00C9499D"/>
    <w:rsid w:val="00CA4366"/>
    <w:rsid w:val="00CA4B3E"/>
    <w:rsid w:val="00CA4C38"/>
    <w:rsid w:val="00CA5303"/>
    <w:rsid w:val="00CB2DAC"/>
    <w:rsid w:val="00CB6680"/>
    <w:rsid w:val="00CB6B37"/>
    <w:rsid w:val="00CC06DC"/>
    <w:rsid w:val="00CC300C"/>
    <w:rsid w:val="00CC48D3"/>
    <w:rsid w:val="00CC5576"/>
    <w:rsid w:val="00CC6F95"/>
    <w:rsid w:val="00CC72DA"/>
    <w:rsid w:val="00CD18E3"/>
    <w:rsid w:val="00CD18FE"/>
    <w:rsid w:val="00CD4D18"/>
    <w:rsid w:val="00CD4DD8"/>
    <w:rsid w:val="00CD4DEF"/>
    <w:rsid w:val="00CD6888"/>
    <w:rsid w:val="00CD6972"/>
    <w:rsid w:val="00CD6D17"/>
    <w:rsid w:val="00CD7FA1"/>
    <w:rsid w:val="00CE1B36"/>
    <w:rsid w:val="00CF2F40"/>
    <w:rsid w:val="00CF3027"/>
    <w:rsid w:val="00CF643C"/>
    <w:rsid w:val="00CF6797"/>
    <w:rsid w:val="00D01D18"/>
    <w:rsid w:val="00D0355F"/>
    <w:rsid w:val="00D040FA"/>
    <w:rsid w:val="00D04DD7"/>
    <w:rsid w:val="00D07AFB"/>
    <w:rsid w:val="00D10217"/>
    <w:rsid w:val="00D11D07"/>
    <w:rsid w:val="00D11FD1"/>
    <w:rsid w:val="00D120E7"/>
    <w:rsid w:val="00D136D9"/>
    <w:rsid w:val="00D156F9"/>
    <w:rsid w:val="00D16C7C"/>
    <w:rsid w:val="00D20B0C"/>
    <w:rsid w:val="00D20D80"/>
    <w:rsid w:val="00D23415"/>
    <w:rsid w:val="00D30A7A"/>
    <w:rsid w:val="00D31A03"/>
    <w:rsid w:val="00D342CD"/>
    <w:rsid w:val="00D34B96"/>
    <w:rsid w:val="00D3502E"/>
    <w:rsid w:val="00D351B6"/>
    <w:rsid w:val="00D4424A"/>
    <w:rsid w:val="00D4776C"/>
    <w:rsid w:val="00D623FF"/>
    <w:rsid w:val="00D6271A"/>
    <w:rsid w:val="00D62754"/>
    <w:rsid w:val="00D64D94"/>
    <w:rsid w:val="00D66C77"/>
    <w:rsid w:val="00D72254"/>
    <w:rsid w:val="00D74E6D"/>
    <w:rsid w:val="00D84D0F"/>
    <w:rsid w:val="00D85FAE"/>
    <w:rsid w:val="00D91240"/>
    <w:rsid w:val="00D9127E"/>
    <w:rsid w:val="00D92BBF"/>
    <w:rsid w:val="00D936FD"/>
    <w:rsid w:val="00D94A4E"/>
    <w:rsid w:val="00D977EE"/>
    <w:rsid w:val="00DA14A7"/>
    <w:rsid w:val="00DA17A7"/>
    <w:rsid w:val="00DA48AC"/>
    <w:rsid w:val="00DA4A31"/>
    <w:rsid w:val="00DA66EB"/>
    <w:rsid w:val="00DA7BA8"/>
    <w:rsid w:val="00DB0331"/>
    <w:rsid w:val="00DB2695"/>
    <w:rsid w:val="00DC456E"/>
    <w:rsid w:val="00DC5FA5"/>
    <w:rsid w:val="00DD0BD8"/>
    <w:rsid w:val="00DD11B0"/>
    <w:rsid w:val="00DD15E3"/>
    <w:rsid w:val="00DE0C90"/>
    <w:rsid w:val="00DE2D8B"/>
    <w:rsid w:val="00DE35D7"/>
    <w:rsid w:val="00DE3B0F"/>
    <w:rsid w:val="00DF3A73"/>
    <w:rsid w:val="00DF4E6B"/>
    <w:rsid w:val="00DF6B17"/>
    <w:rsid w:val="00DF6CFA"/>
    <w:rsid w:val="00E012CB"/>
    <w:rsid w:val="00E03D40"/>
    <w:rsid w:val="00E0405E"/>
    <w:rsid w:val="00E05C34"/>
    <w:rsid w:val="00E06C4A"/>
    <w:rsid w:val="00E06DD4"/>
    <w:rsid w:val="00E07A24"/>
    <w:rsid w:val="00E07AB9"/>
    <w:rsid w:val="00E109AC"/>
    <w:rsid w:val="00E1147F"/>
    <w:rsid w:val="00E13900"/>
    <w:rsid w:val="00E139B2"/>
    <w:rsid w:val="00E148F2"/>
    <w:rsid w:val="00E167F8"/>
    <w:rsid w:val="00E2149E"/>
    <w:rsid w:val="00E21915"/>
    <w:rsid w:val="00E25554"/>
    <w:rsid w:val="00E2585A"/>
    <w:rsid w:val="00E269ED"/>
    <w:rsid w:val="00E31AA1"/>
    <w:rsid w:val="00E34320"/>
    <w:rsid w:val="00E344C7"/>
    <w:rsid w:val="00E34E65"/>
    <w:rsid w:val="00E35BC7"/>
    <w:rsid w:val="00E3684F"/>
    <w:rsid w:val="00E378D2"/>
    <w:rsid w:val="00E40D92"/>
    <w:rsid w:val="00E4370D"/>
    <w:rsid w:val="00E46C72"/>
    <w:rsid w:val="00E52EF1"/>
    <w:rsid w:val="00E5556A"/>
    <w:rsid w:val="00E601F5"/>
    <w:rsid w:val="00E61A5B"/>
    <w:rsid w:val="00E635F7"/>
    <w:rsid w:val="00E63A7D"/>
    <w:rsid w:val="00E64C19"/>
    <w:rsid w:val="00E704AD"/>
    <w:rsid w:val="00E711A9"/>
    <w:rsid w:val="00E714A1"/>
    <w:rsid w:val="00E7590B"/>
    <w:rsid w:val="00E763DC"/>
    <w:rsid w:val="00E76EA9"/>
    <w:rsid w:val="00E81D68"/>
    <w:rsid w:val="00E877BD"/>
    <w:rsid w:val="00E92330"/>
    <w:rsid w:val="00E92436"/>
    <w:rsid w:val="00E95BB3"/>
    <w:rsid w:val="00EA0216"/>
    <w:rsid w:val="00EA20D7"/>
    <w:rsid w:val="00EA2BA0"/>
    <w:rsid w:val="00EA61AB"/>
    <w:rsid w:val="00EA7964"/>
    <w:rsid w:val="00EB0C7D"/>
    <w:rsid w:val="00EB2CFD"/>
    <w:rsid w:val="00EB3466"/>
    <w:rsid w:val="00EB4F85"/>
    <w:rsid w:val="00EB5A4F"/>
    <w:rsid w:val="00EB753C"/>
    <w:rsid w:val="00ED047D"/>
    <w:rsid w:val="00ED18AD"/>
    <w:rsid w:val="00ED2D9C"/>
    <w:rsid w:val="00ED2FC3"/>
    <w:rsid w:val="00ED344D"/>
    <w:rsid w:val="00ED5784"/>
    <w:rsid w:val="00EE4869"/>
    <w:rsid w:val="00EF11D7"/>
    <w:rsid w:val="00EF5DF4"/>
    <w:rsid w:val="00EF6B5D"/>
    <w:rsid w:val="00F025DE"/>
    <w:rsid w:val="00F04932"/>
    <w:rsid w:val="00F07443"/>
    <w:rsid w:val="00F07F6C"/>
    <w:rsid w:val="00F10378"/>
    <w:rsid w:val="00F10598"/>
    <w:rsid w:val="00F12060"/>
    <w:rsid w:val="00F123FE"/>
    <w:rsid w:val="00F15125"/>
    <w:rsid w:val="00F168E1"/>
    <w:rsid w:val="00F16A55"/>
    <w:rsid w:val="00F2051A"/>
    <w:rsid w:val="00F21CBA"/>
    <w:rsid w:val="00F22E73"/>
    <w:rsid w:val="00F23585"/>
    <w:rsid w:val="00F24496"/>
    <w:rsid w:val="00F253EE"/>
    <w:rsid w:val="00F2659B"/>
    <w:rsid w:val="00F26CC9"/>
    <w:rsid w:val="00F36670"/>
    <w:rsid w:val="00F412E2"/>
    <w:rsid w:val="00F41D49"/>
    <w:rsid w:val="00F42917"/>
    <w:rsid w:val="00F45804"/>
    <w:rsid w:val="00F4642E"/>
    <w:rsid w:val="00F47093"/>
    <w:rsid w:val="00F478F8"/>
    <w:rsid w:val="00F53D3D"/>
    <w:rsid w:val="00F543FA"/>
    <w:rsid w:val="00F54EDA"/>
    <w:rsid w:val="00F574BB"/>
    <w:rsid w:val="00F5773B"/>
    <w:rsid w:val="00F601C9"/>
    <w:rsid w:val="00F6089F"/>
    <w:rsid w:val="00F6567D"/>
    <w:rsid w:val="00F67C3C"/>
    <w:rsid w:val="00F73F08"/>
    <w:rsid w:val="00F745E5"/>
    <w:rsid w:val="00F759E2"/>
    <w:rsid w:val="00F803E9"/>
    <w:rsid w:val="00F80943"/>
    <w:rsid w:val="00F81AED"/>
    <w:rsid w:val="00F83D26"/>
    <w:rsid w:val="00F848BB"/>
    <w:rsid w:val="00F85CE9"/>
    <w:rsid w:val="00F8754D"/>
    <w:rsid w:val="00F96CFC"/>
    <w:rsid w:val="00F97041"/>
    <w:rsid w:val="00F9718F"/>
    <w:rsid w:val="00FA513C"/>
    <w:rsid w:val="00FA6E90"/>
    <w:rsid w:val="00FB5662"/>
    <w:rsid w:val="00FC1735"/>
    <w:rsid w:val="00FC17DD"/>
    <w:rsid w:val="00FC389C"/>
    <w:rsid w:val="00FD2A9F"/>
    <w:rsid w:val="00FD3C85"/>
    <w:rsid w:val="00FD4EC9"/>
    <w:rsid w:val="00FD6F0F"/>
    <w:rsid w:val="00FD7BEA"/>
    <w:rsid w:val="00FE126B"/>
    <w:rsid w:val="00FE19C5"/>
    <w:rsid w:val="00FE554E"/>
    <w:rsid w:val="00FE6487"/>
    <w:rsid w:val="00FE6D71"/>
    <w:rsid w:val="00FF053E"/>
    <w:rsid w:val="00FF3D6B"/>
    <w:rsid w:val="00FF4034"/>
    <w:rsid w:val="00FF63EE"/>
    <w:rsid w:val="00FF6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C96D43"/>
  <w15:chartTrackingRefBased/>
  <w15:docId w15:val="{EFB68D5B-273A-406A-9302-12C8C8B7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toc 5"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70D"/>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link w:val="Heading3Char"/>
    <w:autoRedefine/>
    <w:qFormat/>
    <w:rsid w:val="00DD15E3"/>
    <w:pPr>
      <w:keepNext/>
      <w:widowControl w:val="0"/>
      <w:tabs>
        <w:tab w:val="left" w:pos="720"/>
      </w:tabs>
      <w:suppressAutoHyphens/>
      <w:autoSpaceDE w:val="0"/>
      <w:autoSpaceDN w:val="0"/>
      <w:adjustRightInd w:val="0"/>
      <w:jc w:val="both"/>
      <w:outlineLvl w:val="2"/>
    </w:pPr>
    <w:rPr>
      <w:b/>
      <w:bCs/>
      <w:sz w:val="24"/>
    </w:rPr>
  </w:style>
  <w:style w:type="paragraph" w:styleId="Heading4">
    <w:name w:val="heading 4"/>
    <w:basedOn w:val="Normal"/>
    <w:next w:val="Normal"/>
    <w:autoRedefine/>
    <w:qFormat/>
    <w:rsid w:val="009F2A02"/>
    <w:pPr>
      <w:keepNext/>
      <w:widowControl w:val="0"/>
      <w:tabs>
        <w:tab w:val="left" w:pos="720"/>
      </w:tabs>
      <w:suppressAutoHyphens/>
      <w:autoSpaceDE w:val="0"/>
      <w:autoSpaceDN w:val="0"/>
      <w:adjustRightInd w:val="0"/>
      <w:spacing w:before="240"/>
      <w:jc w:val="center"/>
      <w:outlineLvl w:val="3"/>
    </w:pPr>
    <w:rPr>
      <w:b/>
      <w:spacing w:val="-2"/>
      <w:sz w:val="32"/>
      <w:szCs w:val="32"/>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ind w:firstLine="720"/>
      <w:outlineLvl w:val="5"/>
    </w:pPr>
    <w:rPr>
      <w:sz w:val="24"/>
    </w:rPr>
  </w:style>
  <w:style w:type="paragraph" w:styleId="Heading7">
    <w:name w:val="heading 7"/>
    <w:basedOn w:val="Normal"/>
    <w:next w:val="Normal"/>
    <w:qFormat/>
    <w:pPr>
      <w:keepNext/>
      <w:outlineLvl w:val="6"/>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customStyle="1" w:styleId="InsideAddressName">
    <w:name w:val="Inside Address Name"/>
    <w:basedOn w:val="Normal"/>
    <w:rPr>
      <w:sz w:val="24"/>
    </w:rPr>
  </w:style>
  <w:style w:type="paragraph" w:styleId="EndnoteText">
    <w:name w:val="endnote text"/>
    <w:basedOn w:val="Normal"/>
    <w:semiHidden/>
    <w:pPr>
      <w:widowControl w:val="0"/>
      <w:autoSpaceDE w:val="0"/>
      <w:autoSpaceDN w:val="0"/>
      <w:adjustRightInd w:val="0"/>
      <w:spacing w:line="300" w:lineRule="auto"/>
      <w:jc w:val="both"/>
    </w:pPr>
    <w:rPr>
      <w:sz w:val="24"/>
    </w:rPr>
  </w:style>
  <w:style w:type="character" w:styleId="Emphasis">
    <w:name w:val="Emphasis"/>
    <w:qFormat/>
    <w:rPr>
      <w:i/>
      <w:iCs/>
    </w:rPr>
  </w:style>
  <w:style w:type="paragraph" w:customStyle="1" w:styleId="CaptionTables">
    <w:name w:val="Caption Tables"/>
    <w:basedOn w:val="Caption"/>
    <w:pPr>
      <w:widowControl w:val="0"/>
      <w:autoSpaceDE w:val="0"/>
      <w:autoSpaceDN w:val="0"/>
      <w:adjustRightInd w:val="0"/>
      <w:spacing w:before="0" w:after="0" w:line="300" w:lineRule="auto"/>
      <w:jc w:val="both"/>
    </w:pPr>
    <w:rPr>
      <w:sz w:val="24"/>
    </w:rPr>
  </w:style>
  <w:style w:type="paragraph" w:styleId="Caption">
    <w:name w:val="caption"/>
    <w:basedOn w:val="Normal"/>
    <w:next w:val="Normal"/>
    <w:qFormat/>
    <w:pPr>
      <w:spacing w:before="120" w:after="120"/>
    </w:pPr>
    <w:rPr>
      <w:b/>
    </w:rPr>
  </w:style>
  <w:style w:type="paragraph" w:styleId="BodyText2">
    <w:name w:val="Body Text 2"/>
    <w:basedOn w:val="Normal"/>
    <w:pPr>
      <w:widowControl w:val="0"/>
      <w:tabs>
        <w:tab w:val="left" w:pos="0"/>
      </w:tabs>
      <w:suppressAutoHyphens/>
      <w:autoSpaceDE w:val="0"/>
      <w:autoSpaceDN w:val="0"/>
      <w:adjustRightInd w:val="0"/>
      <w:spacing w:line="300" w:lineRule="atLeast"/>
      <w:jc w:val="both"/>
    </w:pPr>
    <w:rPr>
      <w:b/>
      <w:spacing w:val="-2"/>
      <w:sz w:val="22"/>
    </w:rPr>
  </w:style>
  <w:style w:type="paragraph" w:styleId="Header">
    <w:name w:val="header"/>
    <w:basedOn w:val="Normal"/>
    <w:pPr>
      <w:widowControl w:val="0"/>
      <w:tabs>
        <w:tab w:val="center" w:pos="4320"/>
        <w:tab w:val="right" w:pos="8640"/>
      </w:tabs>
      <w:autoSpaceDE w:val="0"/>
      <w:autoSpaceDN w:val="0"/>
      <w:adjustRightInd w:val="0"/>
      <w:spacing w:line="300" w:lineRule="auto"/>
      <w:jc w:val="both"/>
    </w:pPr>
    <w:rPr>
      <w:sz w:val="24"/>
    </w:rPr>
  </w:style>
  <w:style w:type="paragraph" w:styleId="BlockText">
    <w:name w:val="Block Text"/>
    <w:basedOn w:val="Normal"/>
    <w:pPr>
      <w:widowControl w:val="0"/>
      <w:tabs>
        <w:tab w:val="left" w:pos="-720"/>
      </w:tabs>
      <w:suppressAutoHyphens/>
      <w:autoSpaceDE w:val="0"/>
      <w:autoSpaceDN w:val="0"/>
      <w:adjustRightInd w:val="0"/>
      <w:spacing w:line="300" w:lineRule="auto"/>
      <w:ind w:left="720" w:right="720"/>
      <w:jc w:val="both"/>
    </w:pPr>
    <w:rPr>
      <w:rFonts w:ascii="Arial" w:hAnsi="Arial"/>
      <w:sz w:val="24"/>
    </w:rPr>
  </w:style>
  <w:style w:type="paragraph" w:styleId="BodyText3">
    <w:name w:val="Body Text 3"/>
    <w:basedOn w:val="Normal"/>
    <w:pPr>
      <w:widowControl w:val="0"/>
      <w:tabs>
        <w:tab w:val="left" w:pos="0"/>
      </w:tabs>
      <w:suppressAutoHyphens/>
      <w:autoSpaceDE w:val="0"/>
      <w:autoSpaceDN w:val="0"/>
      <w:adjustRightInd w:val="0"/>
      <w:spacing w:line="300" w:lineRule="atLeast"/>
      <w:jc w:val="both"/>
    </w:pPr>
    <w:rPr>
      <w:spacing w:val="-2"/>
      <w:sz w:val="22"/>
    </w:rPr>
  </w:style>
  <w:style w:type="paragraph" w:styleId="PlainText">
    <w:name w:val="Plain Text"/>
    <w:basedOn w:val="Normal"/>
    <w:pPr>
      <w:spacing w:line="300" w:lineRule="auto"/>
      <w:jc w:val="both"/>
    </w:pPr>
    <w:rPr>
      <w:sz w:val="24"/>
    </w:rPr>
  </w:style>
  <w:style w:type="paragraph" w:styleId="Footer">
    <w:name w:val="footer"/>
    <w:basedOn w:val="Normal"/>
    <w:link w:val="FooterChar"/>
    <w:uiPriority w:val="99"/>
    <w:pPr>
      <w:widowControl w:val="0"/>
      <w:tabs>
        <w:tab w:val="center" w:pos="4320"/>
        <w:tab w:val="right" w:pos="8640"/>
      </w:tabs>
      <w:autoSpaceDE w:val="0"/>
      <w:autoSpaceDN w:val="0"/>
      <w:adjustRightInd w:val="0"/>
      <w:spacing w:line="300" w:lineRule="auto"/>
      <w:jc w:val="both"/>
    </w:pPr>
    <w:rPr>
      <w:sz w:val="24"/>
    </w:rPr>
  </w:style>
  <w:style w:type="paragraph" w:styleId="Title">
    <w:name w:val="Title"/>
    <w:basedOn w:val="Normal"/>
    <w:link w:val="TitleChar"/>
    <w:qFormat/>
    <w:pPr>
      <w:tabs>
        <w:tab w:val="center" w:pos="4680"/>
      </w:tabs>
      <w:spacing w:line="288" w:lineRule="auto"/>
      <w:jc w:val="center"/>
    </w:pPr>
    <w:rPr>
      <w:b/>
      <w:sz w:val="22"/>
    </w:rPr>
  </w:style>
  <w:style w:type="paragraph" w:customStyle="1" w:styleId="TitleLine">
    <w:name w:val="Title Line"/>
    <w:basedOn w:val="Normal"/>
    <w:pPr>
      <w:spacing w:line="300" w:lineRule="atLeast"/>
      <w:jc w:val="center"/>
    </w:pPr>
    <w:rPr>
      <w:rFonts w:ascii="Arial" w:hAnsi="Arial"/>
      <w:b/>
      <w:snapToGrid w:val="0"/>
      <w:sz w:val="22"/>
    </w:rPr>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uiPriority w:val="39"/>
    <w:rsid w:val="006876BB"/>
    <w:pPr>
      <w:tabs>
        <w:tab w:val="right" w:leader="dot" w:pos="288"/>
        <w:tab w:val="right" w:leader="dot" w:pos="8630"/>
      </w:tabs>
    </w:pPr>
    <w:rPr>
      <w:b/>
      <w:noProof/>
      <w:sz w:val="24"/>
      <w:szCs w:val="24"/>
    </w:rPr>
  </w:style>
  <w:style w:type="paragraph" w:styleId="TOC2">
    <w:name w:val="toc 2"/>
    <w:basedOn w:val="Normal"/>
    <w:next w:val="Normal"/>
    <w:autoRedefine/>
    <w:uiPriority w:val="39"/>
    <w:rsid w:val="001F028F"/>
    <w:pPr>
      <w:tabs>
        <w:tab w:val="right" w:leader="dot" w:pos="8630"/>
      </w:tabs>
      <w:ind w:left="202"/>
    </w:pPr>
    <w:rPr>
      <w:rFonts w:ascii="Times New (W1)" w:hAnsi="Times New (W1)"/>
      <w:b/>
      <w:noProof/>
      <w:sz w:val="22"/>
    </w:rPr>
  </w:style>
  <w:style w:type="paragraph" w:styleId="TOC3">
    <w:name w:val="toc 3"/>
    <w:basedOn w:val="Normal"/>
    <w:next w:val="Normal"/>
    <w:autoRedefine/>
    <w:semiHidden/>
    <w:rsid w:val="005457AA"/>
    <w:pPr>
      <w:tabs>
        <w:tab w:val="right" w:leader="dot" w:pos="8630"/>
      </w:tabs>
      <w:ind w:left="400"/>
    </w:pPr>
    <w:rPr>
      <w:rFonts w:ascii="Times New (W1)" w:hAnsi="Times New (W1)"/>
      <w:noProof/>
      <w:sz w:val="22"/>
    </w:rPr>
  </w:style>
  <w:style w:type="paragraph" w:styleId="TOC4">
    <w:name w:val="toc 4"/>
    <w:basedOn w:val="Normal"/>
    <w:next w:val="Normal"/>
    <w:autoRedefine/>
    <w:uiPriority w:val="39"/>
    <w:rsid w:val="00E378D2"/>
    <w:pPr>
      <w:tabs>
        <w:tab w:val="right" w:leader="dot" w:pos="8630"/>
      </w:tabs>
    </w:pPr>
    <w:rPr>
      <w:b/>
      <w:noProof/>
      <w:sz w:val="24"/>
      <w:szCs w:val="24"/>
    </w:rPr>
  </w:style>
  <w:style w:type="paragraph" w:styleId="TOC5">
    <w:name w:val="toc 5"/>
    <w:basedOn w:val="Normal"/>
    <w:next w:val="Normal"/>
    <w:autoRedefine/>
    <w:uiPriority w:val="39"/>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TableofFigures">
    <w:name w:val="table of figures"/>
    <w:basedOn w:val="Normal"/>
    <w:next w:val="Normal"/>
    <w:semiHidden/>
    <w:pPr>
      <w:ind w:left="400" w:hanging="400"/>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character" w:styleId="PageNumber">
    <w:name w:val="page number"/>
    <w:basedOn w:val="DefaultParagraphFont"/>
  </w:style>
  <w:style w:type="table" w:styleId="TableGrid">
    <w:name w:val="Table Grid"/>
    <w:basedOn w:val="TableNormal"/>
    <w:rsid w:val="0098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
    <w:name w:val="copy"/>
    <w:basedOn w:val="DefaultParagraphFont"/>
    <w:rsid w:val="00012BC1"/>
  </w:style>
  <w:style w:type="character" w:styleId="Strong">
    <w:name w:val="Strong"/>
    <w:qFormat/>
    <w:rsid w:val="00012BC1"/>
    <w:rPr>
      <w:b/>
      <w:bCs/>
    </w:rPr>
  </w:style>
  <w:style w:type="paragraph" w:styleId="BodyText">
    <w:name w:val="Body Text"/>
    <w:basedOn w:val="Normal"/>
    <w:rsid w:val="00012BC1"/>
    <w:pPr>
      <w:spacing w:after="120"/>
    </w:pPr>
  </w:style>
  <w:style w:type="paragraph" w:styleId="BalloonText">
    <w:name w:val="Balloon Text"/>
    <w:basedOn w:val="Normal"/>
    <w:semiHidden/>
    <w:rsid w:val="00D342CD"/>
    <w:rPr>
      <w:rFonts w:ascii="Tahoma" w:hAnsi="Tahoma" w:cs="Tahoma"/>
      <w:sz w:val="16"/>
      <w:szCs w:val="16"/>
    </w:rPr>
  </w:style>
  <w:style w:type="character" w:styleId="CommentReference">
    <w:name w:val="annotation reference"/>
    <w:rsid w:val="00846F51"/>
    <w:rPr>
      <w:sz w:val="16"/>
      <w:szCs w:val="16"/>
    </w:rPr>
  </w:style>
  <w:style w:type="paragraph" w:styleId="CommentText">
    <w:name w:val="annotation text"/>
    <w:basedOn w:val="Normal"/>
    <w:link w:val="CommentTextChar"/>
    <w:rsid w:val="00846F51"/>
  </w:style>
  <w:style w:type="character" w:customStyle="1" w:styleId="CommentTextChar">
    <w:name w:val="Comment Text Char"/>
    <w:basedOn w:val="DefaultParagraphFont"/>
    <w:link w:val="CommentText"/>
    <w:rsid w:val="00846F51"/>
  </w:style>
  <w:style w:type="paragraph" w:styleId="CommentSubject">
    <w:name w:val="annotation subject"/>
    <w:basedOn w:val="CommentText"/>
    <w:next w:val="CommentText"/>
    <w:link w:val="CommentSubjectChar"/>
    <w:rsid w:val="00846F51"/>
    <w:rPr>
      <w:b/>
      <w:bCs/>
    </w:rPr>
  </w:style>
  <w:style w:type="character" w:customStyle="1" w:styleId="CommentSubjectChar">
    <w:name w:val="Comment Subject Char"/>
    <w:link w:val="CommentSubject"/>
    <w:rsid w:val="00846F51"/>
    <w:rPr>
      <w:b/>
      <w:bCs/>
    </w:rPr>
  </w:style>
  <w:style w:type="paragraph" w:styleId="Revision">
    <w:name w:val="Revision"/>
    <w:hidden/>
    <w:uiPriority w:val="99"/>
    <w:semiHidden/>
    <w:rsid w:val="009324DF"/>
  </w:style>
  <w:style w:type="character" w:customStyle="1" w:styleId="FooterChar">
    <w:name w:val="Footer Char"/>
    <w:link w:val="Footer"/>
    <w:uiPriority w:val="99"/>
    <w:rsid w:val="003E7CBF"/>
    <w:rPr>
      <w:sz w:val="24"/>
    </w:rPr>
  </w:style>
  <w:style w:type="character" w:styleId="FollowedHyperlink">
    <w:name w:val="FollowedHyperlink"/>
    <w:rsid w:val="0006212A"/>
    <w:rPr>
      <w:color w:val="954F72"/>
      <w:u w:val="single"/>
    </w:rPr>
  </w:style>
  <w:style w:type="character" w:styleId="UnresolvedMention">
    <w:name w:val="Unresolved Mention"/>
    <w:basedOn w:val="DefaultParagraphFont"/>
    <w:uiPriority w:val="99"/>
    <w:semiHidden/>
    <w:unhideWhenUsed/>
    <w:rsid w:val="00B61876"/>
    <w:rPr>
      <w:color w:val="605E5C"/>
      <w:shd w:val="clear" w:color="auto" w:fill="E1DFDD"/>
    </w:rPr>
  </w:style>
  <w:style w:type="paragraph" w:styleId="ListParagraph">
    <w:name w:val="List Paragraph"/>
    <w:basedOn w:val="Normal"/>
    <w:uiPriority w:val="34"/>
    <w:qFormat/>
    <w:rsid w:val="0015477E"/>
    <w:pPr>
      <w:ind w:left="720"/>
      <w:contextualSpacing/>
    </w:pPr>
  </w:style>
  <w:style w:type="character" w:customStyle="1" w:styleId="cf01">
    <w:name w:val="cf01"/>
    <w:basedOn w:val="DefaultParagraphFont"/>
    <w:rsid w:val="005869B0"/>
    <w:rPr>
      <w:rFonts w:ascii="Segoe UI" w:hAnsi="Segoe UI" w:cs="Segoe UI" w:hint="default"/>
      <w:sz w:val="18"/>
      <w:szCs w:val="18"/>
    </w:rPr>
  </w:style>
  <w:style w:type="character" w:customStyle="1" w:styleId="Heading2Char">
    <w:name w:val="Heading 2 Char"/>
    <w:basedOn w:val="DefaultParagraphFont"/>
    <w:link w:val="Heading2"/>
    <w:rsid w:val="005C4913"/>
    <w:rPr>
      <w:sz w:val="24"/>
    </w:rPr>
  </w:style>
  <w:style w:type="character" w:customStyle="1" w:styleId="Heading3Char">
    <w:name w:val="Heading 3 Char"/>
    <w:basedOn w:val="DefaultParagraphFont"/>
    <w:link w:val="Heading3"/>
    <w:rsid w:val="00DD15E3"/>
    <w:rPr>
      <w:b/>
      <w:bCs/>
      <w:sz w:val="24"/>
    </w:rPr>
  </w:style>
  <w:style w:type="paragraph" w:customStyle="1" w:styleId="LiteratureCited">
    <w:name w:val="Literature Cited"/>
    <w:basedOn w:val="Normal"/>
    <w:link w:val="LiteratureCitedChar"/>
    <w:qFormat/>
    <w:rsid w:val="001C3BB4"/>
    <w:pPr>
      <w:spacing w:after="240" w:line="320" w:lineRule="atLeast"/>
      <w:ind w:left="720" w:hanging="720"/>
    </w:pPr>
    <w:rPr>
      <w:rFonts w:ascii="Franklin Gothic Book" w:eastAsiaTheme="minorHAnsi" w:hAnsi="Franklin Gothic Book" w:cs="Arial"/>
      <w:sz w:val="24"/>
      <w:szCs w:val="24"/>
      <w14:ligatures w14:val="standardContextual"/>
    </w:rPr>
  </w:style>
  <w:style w:type="character" w:customStyle="1" w:styleId="LiteratureCitedChar">
    <w:name w:val="Literature Cited Char"/>
    <w:basedOn w:val="DefaultParagraphFont"/>
    <w:link w:val="LiteratureCited"/>
    <w:rsid w:val="001C3BB4"/>
    <w:rPr>
      <w:rFonts w:ascii="Franklin Gothic Book" w:eastAsiaTheme="minorHAnsi" w:hAnsi="Franklin Gothic Book" w:cs="Arial"/>
      <w:sz w:val="24"/>
      <w:szCs w:val="24"/>
      <w14:ligatures w14:val="standardContextual"/>
    </w:rPr>
  </w:style>
  <w:style w:type="character" w:customStyle="1" w:styleId="TitleChar">
    <w:name w:val="Title Char"/>
    <w:basedOn w:val="DefaultParagraphFont"/>
    <w:link w:val="Title"/>
    <w:rsid w:val="0086648E"/>
    <w:rPr>
      <w:b/>
      <w:sz w:val="22"/>
    </w:rPr>
  </w:style>
  <w:style w:type="character" w:customStyle="1" w:styleId="Heading1Char">
    <w:name w:val="Heading 1 Char"/>
    <w:basedOn w:val="DefaultParagraphFont"/>
    <w:link w:val="Heading1"/>
    <w:rsid w:val="00AB679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782">
      <w:bodyDiv w:val="1"/>
      <w:marLeft w:val="0"/>
      <w:marRight w:val="0"/>
      <w:marTop w:val="0"/>
      <w:marBottom w:val="0"/>
      <w:divBdr>
        <w:top w:val="none" w:sz="0" w:space="0" w:color="auto"/>
        <w:left w:val="none" w:sz="0" w:space="0" w:color="auto"/>
        <w:bottom w:val="none" w:sz="0" w:space="0" w:color="auto"/>
        <w:right w:val="none" w:sz="0" w:space="0" w:color="auto"/>
      </w:divBdr>
      <w:divsChild>
        <w:div w:id="1148665320">
          <w:marLeft w:val="0"/>
          <w:marRight w:val="0"/>
          <w:marTop w:val="0"/>
          <w:marBottom w:val="0"/>
          <w:divBdr>
            <w:top w:val="none" w:sz="0" w:space="0" w:color="auto"/>
            <w:left w:val="none" w:sz="0" w:space="0" w:color="auto"/>
            <w:bottom w:val="none" w:sz="0" w:space="0" w:color="auto"/>
            <w:right w:val="none" w:sz="0" w:space="0" w:color="auto"/>
          </w:divBdr>
          <w:divsChild>
            <w:div w:id="97724881">
              <w:marLeft w:val="0"/>
              <w:marRight w:val="0"/>
              <w:marTop w:val="0"/>
              <w:marBottom w:val="0"/>
              <w:divBdr>
                <w:top w:val="none" w:sz="0" w:space="0" w:color="auto"/>
                <w:left w:val="none" w:sz="0" w:space="0" w:color="auto"/>
                <w:bottom w:val="none" w:sz="0" w:space="0" w:color="auto"/>
                <w:right w:val="none" w:sz="0" w:space="0" w:color="auto"/>
              </w:divBdr>
              <w:divsChild>
                <w:div w:id="1016493214">
                  <w:marLeft w:val="0"/>
                  <w:marRight w:val="0"/>
                  <w:marTop w:val="300"/>
                  <w:marBottom w:val="300"/>
                  <w:divBdr>
                    <w:top w:val="none" w:sz="0" w:space="0" w:color="auto"/>
                    <w:left w:val="none" w:sz="0" w:space="0" w:color="auto"/>
                    <w:bottom w:val="none" w:sz="0" w:space="0" w:color="auto"/>
                    <w:right w:val="none" w:sz="0" w:space="0" w:color="auto"/>
                  </w:divBdr>
                  <w:divsChild>
                    <w:div w:id="1724212906">
                      <w:marLeft w:val="0"/>
                      <w:marRight w:val="0"/>
                      <w:marTop w:val="0"/>
                      <w:marBottom w:val="0"/>
                      <w:divBdr>
                        <w:top w:val="none" w:sz="0" w:space="0" w:color="auto"/>
                        <w:left w:val="none" w:sz="0" w:space="0" w:color="auto"/>
                        <w:bottom w:val="none" w:sz="0" w:space="0" w:color="auto"/>
                        <w:right w:val="none" w:sz="0" w:space="0" w:color="auto"/>
                      </w:divBdr>
                      <w:divsChild>
                        <w:div w:id="1377853252">
                          <w:marLeft w:val="0"/>
                          <w:marRight w:val="0"/>
                          <w:marTop w:val="0"/>
                          <w:marBottom w:val="0"/>
                          <w:divBdr>
                            <w:top w:val="none" w:sz="0" w:space="0" w:color="auto"/>
                            <w:left w:val="none" w:sz="0" w:space="0" w:color="auto"/>
                            <w:bottom w:val="none" w:sz="0" w:space="0" w:color="auto"/>
                            <w:right w:val="none" w:sz="0" w:space="0" w:color="auto"/>
                          </w:divBdr>
                          <w:divsChild>
                            <w:div w:id="11153224">
                              <w:marLeft w:val="0"/>
                              <w:marRight w:val="0"/>
                              <w:marTop w:val="0"/>
                              <w:marBottom w:val="0"/>
                              <w:divBdr>
                                <w:top w:val="none" w:sz="0" w:space="0" w:color="auto"/>
                                <w:left w:val="none" w:sz="0" w:space="0" w:color="auto"/>
                                <w:bottom w:val="none" w:sz="0" w:space="0" w:color="auto"/>
                                <w:right w:val="none" w:sz="0" w:space="0" w:color="auto"/>
                              </w:divBdr>
                            </w:div>
                            <w:div w:id="20873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334468">
      <w:bodyDiv w:val="1"/>
      <w:marLeft w:val="0"/>
      <w:marRight w:val="0"/>
      <w:marTop w:val="0"/>
      <w:marBottom w:val="0"/>
      <w:divBdr>
        <w:top w:val="none" w:sz="0" w:space="0" w:color="auto"/>
        <w:left w:val="none" w:sz="0" w:space="0" w:color="auto"/>
        <w:bottom w:val="none" w:sz="0" w:space="0" w:color="auto"/>
        <w:right w:val="none" w:sz="0" w:space="0" w:color="auto"/>
      </w:divBdr>
    </w:div>
    <w:div w:id="1101025670">
      <w:bodyDiv w:val="1"/>
      <w:marLeft w:val="0"/>
      <w:marRight w:val="0"/>
      <w:marTop w:val="0"/>
      <w:marBottom w:val="0"/>
      <w:divBdr>
        <w:top w:val="none" w:sz="0" w:space="0" w:color="auto"/>
        <w:left w:val="none" w:sz="0" w:space="0" w:color="auto"/>
        <w:bottom w:val="none" w:sz="0" w:space="0" w:color="auto"/>
        <w:right w:val="none" w:sz="0" w:space="0" w:color="auto"/>
      </w:divBdr>
      <w:divsChild>
        <w:div w:id="1835803562">
          <w:marLeft w:val="0"/>
          <w:marRight w:val="0"/>
          <w:marTop w:val="0"/>
          <w:marBottom w:val="0"/>
          <w:divBdr>
            <w:top w:val="none" w:sz="0" w:space="0" w:color="auto"/>
            <w:left w:val="none" w:sz="0" w:space="0" w:color="auto"/>
            <w:bottom w:val="none" w:sz="0" w:space="0" w:color="auto"/>
            <w:right w:val="none" w:sz="0" w:space="0" w:color="auto"/>
          </w:divBdr>
          <w:divsChild>
            <w:div w:id="1595480395">
              <w:marLeft w:val="0"/>
              <w:marRight w:val="0"/>
              <w:marTop w:val="0"/>
              <w:marBottom w:val="0"/>
              <w:divBdr>
                <w:top w:val="none" w:sz="0" w:space="0" w:color="auto"/>
                <w:left w:val="none" w:sz="0" w:space="0" w:color="auto"/>
                <w:bottom w:val="none" w:sz="0" w:space="0" w:color="auto"/>
                <w:right w:val="none" w:sz="0" w:space="0" w:color="auto"/>
              </w:divBdr>
              <w:divsChild>
                <w:div w:id="1988168383">
                  <w:marLeft w:val="0"/>
                  <w:marRight w:val="0"/>
                  <w:marTop w:val="300"/>
                  <w:marBottom w:val="300"/>
                  <w:divBdr>
                    <w:top w:val="none" w:sz="0" w:space="0" w:color="auto"/>
                    <w:left w:val="none" w:sz="0" w:space="0" w:color="auto"/>
                    <w:bottom w:val="none" w:sz="0" w:space="0" w:color="auto"/>
                    <w:right w:val="none" w:sz="0" w:space="0" w:color="auto"/>
                  </w:divBdr>
                  <w:divsChild>
                    <w:div w:id="1734692442">
                      <w:marLeft w:val="0"/>
                      <w:marRight w:val="0"/>
                      <w:marTop w:val="0"/>
                      <w:marBottom w:val="0"/>
                      <w:divBdr>
                        <w:top w:val="none" w:sz="0" w:space="0" w:color="auto"/>
                        <w:left w:val="none" w:sz="0" w:space="0" w:color="auto"/>
                        <w:bottom w:val="none" w:sz="0" w:space="0" w:color="auto"/>
                        <w:right w:val="none" w:sz="0" w:space="0" w:color="auto"/>
                      </w:divBdr>
                      <w:divsChild>
                        <w:div w:id="997031797">
                          <w:marLeft w:val="0"/>
                          <w:marRight w:val="0"/>
                          <w:marTop w:val="0"/>
                          <w:marBottom w:val="0"/>
                          <w:divBdr>
                            <w:top w:val="none" w:sz="0" w:space="0" w:color="auto"/>
                            <w:left w:val="none" w:sz="0" w:space="0" w:color="auto"/>
                            <w:bottom w:val="none" w:sz="0" w:space="0" w:color="auto"/>
                            <w:right w:val="none" w:sz="0" w:space="0" w:color="auto"/>
                          </w:divBdr>
                          <w:divsChild>
                            <w:div w:id="1102528278">
                              <w:marLeft w:val="0"/>
                              <w:marRight w:val="0"/>
                              <w:marTop w:val="0"/>
                              <w:marBottom w:val="0"/>
                              <w:divBdr>
                                <w:top w:val="none" w:sz="0" w:space="0" w:color="auto"/>
                                <w:left w:val="none" w:sz="0" w:space="0" w:color="auto"/>
                                <w:bottom w:val="none" w:sz="0" w:space="0" w:color="auto"/>
                                <w:right w:val="none" w:sz="0" w:space="0" w:color="auto"/>
                              </w:divBdr>
                            </w:div>
                            <w:div w:id="12853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432334">
      <w:bodyDiv w:val="1"/>
      <w:marLeft w:val="0"/>
      <w:marRight w:val="0"/>
      <w:marTop w:val="0"/>
      <w:marBottom w:val="0"/>
      <w:divBdr>
        <w:top w:val="none" w:sz="0" w:space="0" w:color="auto"/>
        <w:left w:val="none" w:sz="0" w:space="0" w:color="auto"/>
        <w:bottom w:val="none" w:sz="0" w:space="0" w:color="auto"/>
        <w:right w:val="none" w:sz="0" w:space="0" w:color="auto"/>
      </w:divBdr>
      <w:divsChild>
        <w:div w:id="96627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fws.gov/program/national-wetlands-inventory/classification-cod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dx.doi.org/10.21079/11681/49526"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etland-plants.sec.usace.army.mil/"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docs.deq.nc.gov/WaterResources/DocView.aspx?dbid=0&amp;id=2583673" TargetMode="Externa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epa.gov/wotus/antecedent-precipitation-tool-apt" TargetMode="Externa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A99AAE59DB5459746A0784600842B" ma:contentTypeVersion="32" ma:contentTypeDescription="Create a new document." ma:contentTypeScope="" ma:versionID="9e57c1eb2748ca95e78e1e9249558d22">
  <xsd:schema xmlns:xsd="http://www.w3.org/2001/XMLSchema" xmlns:xs="http://www.w3.org/2001/XMLSchema" xmlns:p="http://schemas.microsoft.com/office/2006/metadata/properties" xmlns:ns1="http://schemas.microsoft.com/sharepoint/v3" xmlns:ns2="16f00c2e-ac5c-418b-9f13-a0771dbd417d" xmlns:ns3="cde56b3d-92b7-4691-acce-ddd9fde60a71" targetNamespace="http://schemas.microsoft.com/office/2006/metadata/properties" ma:root="true" ma:fieldsID="c8ac477ce4e22c3d95511250d1ea4a4a" ns1:_="" ns2:_="" ns3:_="">
    <xsd:import namespace="http://schemas.microsoft.com/sharepoint/v3"/>
    <xsd:import namespace="16f00c2e-ac5c-418b-9f13-a0771dbd417d"/>
    <xsd:import namespace="cde56b3d-92b7-4691-acce-ddd9fde60a71"/>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e56b3d-92b7-4691-acce-ddd9fde60a71"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Natural Resources"/>
          <xsd:enumeration value="ECAP Processes-Procedures"/>
          <xsd:enumeration value="Permitting"/>
          <xsd:enumeration value="Archived Documents"/>
          <xsd:enumeration value="Jurisdictional Determination Package"/>
          <xsd:enumeration value="Individual Permits"/>
          <xsd:enumeration value="Nationwide-General Permits"/>
          <xsd:enumeration value="Permit Re-Issuance"/>
          <xsd:enumeration value="NRTR Resources"/>
          <xsd:enumeration value="WOTUS"/>
          <xsd:enumeration value="Newsletter"/>
        </xsd:restriction>
      </xsd:simpleType>
    </xsd:element>
    <xsd:element name="Order0" ma:index="16"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PublishingStartDate xmlns="http://schemas.microsoft.com/sharepoint/v3" xsi:nil="true"/>
    <Catergory xmlns="cde56b3d-92b7-4691-acce-ddd9fde60a71">Jurisdictional Determination Package</Catergory>
    <Order0 xmlns="cde56b3d-92b7-4691-acce-ddd9fde60a71">201</Order0>
    <_dlc_DocId xmlns="16f00c2e-ac5c-418b-9f13-a0771dbd417d">CONNECT-304-425</_dlc_DocId>
    <_dlc_DocIdUrl xmlns="16f00c2e-ac5c-418b-9f13-a0771dbd417d">
      <Url>https://connect.ncdot.gov/resources/Environmental/_layouts/15/DocIdRedir.aspx?ID=CONNECT-304-425</Url>
      <Description>CONNECT-304-425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456C6D3-A2D7-4EB2-9291-596BCEA52EC5}"/>
</file>

<file path=customXml/itemProps2.xml><?xml version="1.0" encoding="utf-8"?>
<ds:datastoreItem xmlns:ds="http://schemas.openxmlformats.org/officeDocument/2006/customXml" ds:itemID="{7DF3EC40-3CAE-4B98-9F4F-B8C9135A6E71}">
  <ds:schemaRefs>
    <ds:schemaRef ds:uri="http://schemas.openxmlformats.org/officeDocument/2006/bibliography"/>
  </ds:schemaRefs>
</ds:datastoreItem>
</file>

<file path=customXml/itemProps3.xml><?xml version="1.0" encoding="utf-8"?>
<ds:datastoreItem xmlns:ds="http://schemas.openxmlformats.org/officeDocument/2006/customXml" ds:itemID="{221F9038-BC71-4641-AB7E-4F0BC6675AA5}">
  <ds:schemaRefs>
    <ds:schemaRef ds:uri="http://schemas.microsoft.com/sharepoint/events"/>
  </ds:schemaRefs>
</ds:datastoreItem>
</file>

<file path=customXml/itemProps4.xml><?xml version="1.0" encoding="utf-8"?>
<ds:datastoreItem xmlns:ds="http://schemas.openxmlformats.org/officeDocument/2006/customXml" ds:itemID="{1B10304A-7FC3-48D5-A32F-450FCDB98343}">
  <ds:schemaRefs>
    <ds:schemaRef ds:uri="http://schemas.microsoft.com/office/2006/metadata/properties"/>
    <ds:schemaRef ds:uri="http://schemas.microsoft.com/office/infopath/2007/PartnerControls"/>
    <ds:schemaRef ds:uri="http://schemas.microsoft.com/sharepoint/v3"/>
    <ds:schemaRef ds:uri="cde56b3d-92b7-4691-acce-ddd9fde60a71"/>
    <ds:schemaRef ds:uri="16f00c2e-ac5c-418b-9f13-a0771dbd417d"/>
  </ds:schemaRefs>
</ds:datastoreItem>
</file>

<file path=customXml/itemProps5.xml><?xml version="1.0" encoding="utf-8"?>
<ds:datastoreItem xmlns:ds="http://schemas.openxmlformats.org/officeDocument/2006/customXml" ds:itemID="{DC8AB85A-0274-4C39-A63D-346A291005AF}">
  <ds:schemaRefs>
    <ds:schemaRef ds:uri="http://schemas.microsoft.com/sharepoint/v3/contenttype/forms"/>
  </ds:schemaRefs>
</ds:datastoreItem>
</file>

<file path=customXml/itemProps6.xml><?xml version="1.0" encoding="utf-8"?>
<ds:datastoreItem xmlns:ds="http://schemas.openxmlformats.org/officeDocument/2006/customXml" ds:itemID="{2EE97082-EA26-4FAA-95B2-A0284E86C01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2208</TotalTime>
  <Pages>6</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NRTR Guidance and Template</vt:lpstr>
    </vt:vector>
  </TitlesOfParts>
  <Company>NCDOT</Company>
  <LinksUpToDate>false</LinksUpToDate>
  <CharactersWithSpaces>6703</CharactersWithSpaces>
  <SharedDoc>false</SharedDoc>
  <HLinks>
    <vt:vector size="168" baseType="variant">
      <vt:variant>
        <vt:i4>5308416</vt:i4>
      </vt:variant>
      <vt:variant>
        <vt:i4>156</vt:i4>
      </vt:variant>
      <vt:variant>
        <vt:i4>0</vt:i4>
      </vt:variant>
      <vt:variant>
        <vt:i4>5</vt:i4>
      </vt:variant>
      <vt:variant>
        <vt:lpwstr>http://includethelinktogettothedocumentyoureferencedhere/</vt:lpwstr>
      </vt:variant>
      <vt:variant>
        <vt:lpwstr/>
      </vt:variant>
      <vt:variant>
        <vt:i4>393290</vt:i4>
      </vt:variant>
      <vt:variant>
        <vt:i4>153</vt:i4>
      </vt:variant>
      <vt:variant>
        <vt:i4>0</vt:i4>
      </vt:variant>
      <vt:variant>
        <vt:i4>5</vt:i4>
      </vt:variant>
      <vt:variant>
        <vt:lpwstr>https://www.fws.gov/cbra/maps/Mapper.html</vt:lpwstr>
      </vt:variant>
      <vt:variant>
        <vt:lpwstr/>
      </vt:variant>
      <vt:variant>
        <vt:i4>5963862</vt:i4>
      </vt:variant>
      <vt:variant>
        <vt:i4>150</vt:i4>
      </vt:variant>
      <vt:variant>
        <vt:i4>0</vt:i4>
      </vt:variant>
      <vt:variant>
        <vt:i4>5</vt:i4>
      </vt:variant>
      <vt:variant>
        <vt:lpwstr>http://deq.nc.gov/about/divisions/coastal-management/coastal-management-permit-guidance/areas-of-concern</vt:lpwstr>
      </vt:variant>
      <vt:variant>
        <vt:lpwstr/>
      </vt:variant>
      <vt:variant>
        <vt:i4>2359419</vt:i4>
      </vt:variant>
      <vt:variant>
        <vt:i4>147</vt:i4>
      </vt:variant>
      <vt:variant>
        <vt:i4>0</vt:i4>
      </vt:variant>
      <vt:variant>
        <vt:i4>5</vt:i4>
      </vt:variant>
      <vt:variant>
        <vt:lpwstr>http://www.saw.usace.army.mil/Missions/Regulatory-Permit-Program/Jurisdiction/</vt:lpwstr>
      </vt:variant>
      <vt:variant>
        <vt:lpwstr/>
      </vt:variant>
      <vt:variant>
        <vt:i4>3407999</vt:i4>
      </vt:variant>
      <vt:variant>
        <vt:i4>144</vt:i4>
      </vt:variant>
      <vt:variant>
        <vt:i4>0</vt:i4>
      </vt:variant>
      <vt:variant>
        <vt:i4>5</vt:i4>
      </vt:variant>
      <vt:variant>
        <vt:lpwstr>http://www.saw.usace.army.mil/Missions/Regulatory-Permit-Program/Agency-Coordination/Trout.aspx</vt:lpwstr>
      </vt:variant>
      <vt:variant>
        <vt:lpwstr/>
      </vt:variant>
      <vt:variant>
        <vt:i4>5636150</vt:i4>
      </vt:variant>
      <vt:variant>
        <vt:i4>141</vt:i4>
      </vt:variant>
      <vt:variant>
        <vt:i4>0</vt:i4>
      </vt:variant>
      <vt:variant>
        <vt:i4>5</vt:i4>
      </vt:variant>
      <vt:variant>
        <vt:lpwstr>https://connect.ncdot.gov/resources/Environmental/Compliance Guides and Procedures/JURISDICTIONAL DETERMINATION PACKAGE 9_2017.doc</vt:lpwstr>
      </vt:variant>
      <vt:variant>
        <vt:lpwstr/>
      </vt:variant>
      <vt:variant>
        <vt:i4>5636150</vt:i4>
      </vt:variant>
      <vt:variant>
        <vt:i4>138</vt:i4>
      </vt:variant>
      <vt:variant>
        <vt:i4>0</vt:i4>
      </vt:variant>
      <vt:variant>
        <vt:i4>5</vt:i4>
      </vt:variant>
      <vt:variant>
        <vt:lpwstr>https://connect.ncdot.gov/resources/Environmental/Compliance Guides and Procedures/JURISDICTIONAL DETERMINATION PACKAGE 9_2017.doc</vt:lpwstr>
      </vt:variant>
      <vt:variant>
        <vt:lpwstr/>
      </vt:variant>
      <vt:variant>
        <vt:i4>2424955</vt:i4>
      </vt:variant>
      <vt:variant>
        <vt:i4>135</vt:i4>
      </vt:variant>
      <vt:variant>
        <vt:i4>0</vt:i4>
      </vt:variant>
      <vt:variant>
        <vt:i4>5</vt:i4>
      </vt:variant>
      <vt:variant>
        <vt:lpwstr>https://connect.ncdot.gov/resources/Environmental/Compliance Guides and Procedures/Consultant GPS CADD.pdf</vt:lpwstr>
      </vt:variant>
      <vt:variant>
        <vt:lpwstr/>
      </vt:variant>
      <vt:variant>
        <vt:i4>4259857</vt:i4>
      </vt:variant>
      <vt:variant>
        <vt:i4>132</vt:i4>
      </vt:variant>
      <vt:variant>
        <vt:i4>0</vt:i4>
      </vt:variant>
      <vt:variant>
        <vt:i4>5</vt:i4>
      </vt:variant>
      <vt:variant>
        <vt:lpwstr>http://www.habitat.noaa.gov/protection/efh/efhmapper/</vt:lpwstr>
      </vt:variant>
      <vt:variant>
        <vt:lpwstr/>
      </vt:variant>
      <vt:variant>
        <vt:i4>3407907</vt:i4>
      </vt:variant>
      <vt:variant>
        <vt:i4>129</vt:i4>
      </vt:variant>
      <vt:variant>
        <vt:i4>0</vt:i4>
      </vt:variant>
      <vt:variant>
        <vt:i4>5</vt:i4>
      </vt:variant>
      <vt:variant>
        <vt:lpwstr>https://connect.ncdot.gov/resources/Environmental/Compliance Guides and Procedures/NCDOT Guidelines and Survey protocols for bald eagle 7-20-15.pdf</vt:lpwstr>
      </vt:variant>
      <vt:variant>
        <vt:lpwstr/>
      </vt:variant>
      <vt:variant>
        <vt:i4>4718677</vt:i4>
      </vt:variant>
      <vt:variant>
        <vt:i4>126</vt:i4>
      </vt:variant>
      <vt:variant>
        <vt:i4>0</vt:i4>
      </vt:variant>
      <vt:variant>
        <vt:i4>5</vt:i4>
      </vt:variant>
      <vt:variant>
        <vt:lpwstr>http://www.nmfs.noaa.gov/pr/species/esa/</vt:lpwstr>
      </vt:variant>
      <vt:variant>
        <vt:lpwstr/>
      </vt:variant>
      <vt:variant>
        <vt:i4>6357070</vt:i4>
      </vt:variant>
      <vt:variant>
        <vt:i4>123</vt:i4>
      </vt:variant>
      <vt:variant>
        <vt:i4>0</vt:i4>
      </vt:variant>
      <vt:variant>
        <vt:i4>5</vt:i4>
      </vt:variant>
      <vt:variant>
        <vt:lpwstr>https://www.fws.gov/raleigh/species/cntylist/nc_counties.html</vt:lpwstr>
      </vt:variant>
      <vt:variant>
        <vt:lpwstr/>
      </vt:variant>
      <vt:variant>
        <vt:i4>7405607</vt:i4>
      </vt:variant>
      <vt:variant>
        <vt:i4>120</vt:i4>
      </vt:variant>
      <vt:variant>
        <vt:i4>0</vt:i4>
      </vt:variant>
      <vt:variant>
        <vt:i4>5</vt:i4>
      </vt:variant>
      <vt:variant>
        <vt:lpwstr>https://connect.ncdot.gov/resources/Environmental/Compliance Guides and Procedures/TE Plant Habitat Descriptions 06-29-2011.pdf</vt:lpwstr>
      </vt:variant>
      <vt:variant>
        <vt:lpwstr/>
      </vt:variant>
      <vt:variant>
        <vt:i4>5570629</vt:i4>
      </vt:variant>
      <vt:variant>
        <vt:i4>117</vt:i4>
      </vt:variant>
      <vt:variant>
        <vt:i4>0</vt:i4>
      </vt:variant>
      <vt:variant>
        <vt:i4>5</vt:i4>
      </vt:variant>
      <vt:variant>
        <vt:lpwstr>https://connect.ncdot.gov/resources/Environmental/Compliance Guides and Procedures/TE Animal Habitat Descriptions Mar_6_2015.pdf</vt:lpwstr>
      </vt:variant>
      <vt:variant>
        <vt:lpwstr/>
      </vt:variant>
      <vt:variant>
        <vt:i4>1507341</vt:i4>
      </vt:variant>
      <vt:variant>
        <vt:i4>114</vt:i4>
      </vt:variant>
      <vt:variant>
        <vt:i4>0</vt:i4>
      </vt:variant>
      <vt:variant>
        <vt:i4>5</vt:i4>
      </vt:variant>
      <vt:variant>
        <vt:lpwstr>https://connect.ncdot.gov/resources/Environmental/Pages/Environmental-Compliance-Guides.aspx</vt:lpwstr>
      </vt:variant>
      <vt:variant>
        <vt:lpwstr/>
      </vt:variant>
      <vt:variant>
        <vt:i4>1507341</vt:i4>
      </vt:variant>
      <vt:variant>
        <vt:i4>111</vt:i4>
      </vt:variant>
      <vt:variant>
        <vt:i4>0</vt:i4>
      </vt:variant>
      <vt:variant>
        <vt:i4>5</vt:i4>
      </vt:variant>
      <vt:variant>
        <vt:lpwstr>https://connect.ncdot.gov/resources/Environmental/Pages/Environmental-Compliance-Guides.aspx</vt:lpwstr>
      </vt:variant>
      <vt:variant>
        <vt:lpwstr/>
      </vt:variant>
      <vt:variant>
        <vt:i4>3407989</vt:i4>
      </vt:variant>
      <vt:variant>
        <vt:i4>108</vt:i4>
      </vt:variant>
      <vt:variant>
        <vt:i4>0</vt:i4>
      </vt:variant>
      <vt:variant>
        <vt:i4>5</vt:i4>
      </vt:variant>
      <vt:variant>
        <vt:lpwstr>http://www.nmfs.noaa.gov/pr/species/esa/listed.htm</vt:lpwstr>
      </vt:variant>
      <vt:variant>
        <vt:lpwstr/>
      </vt:variant>
      <vt:variant>
        <vt:i4>6357070</vt:i4>
      </vt:variant>
      <vt:variant>
        <vt:i4>105</vt:i4>
      </vt:variant>
      <vt:variant>
        <vt:i4>0</vt:i4>
      </vt:variant>
      <vt:variant>
        <vt:i4>5</vt:i4>
      </vt:variant>
      <vt:variant>
        <vt:lpwstr>https://www.fws.gov/raleigh/species/cntylist/nc_counties.html</vt:lpwstr>
      </vt:variant>
      <vt:variant>
        <vt:lpwstr/>
      </vt:variant>
      <vt:variant>
        <vt:i4>131100</vt:i4>
      </vt:variant>
      <vt:variant>
        <vt:i4>102</vt:i4>
      </vt:variant>
      <vt:variant>
        <vt:i4>0</vt:i4>
      </vt:variant>
      <vt:variant>
        <vt:i4>5</vt:i4>
      </vt:variant>
      <vt:variant>
        <vt:lpwstr>https://connect.ncdot.gov/resources/Environmental/PDEA Procedures Manual Documents/Bat Survey Protocols 2017.pdf</vt:lpwstr>
      </vt:variant>
      <vt:variant>
        <vt:lpwstr/>
      </vt:variant>
      <vt:variant>
        <vt:i4>1245240</vt:i4>
      </vt:variant>
      <vt:variant>
        <vt:i4>95</vt:i4>
      </vt:variant>
      <vt:variant>
        <vt:i4>0</vt:i4>
      </vt:variant>
      <vt:variant>
        <vt:i4>5</vt:i4>
      </vt:variant>
      <vt:variant>
        <vt:lpwstr/>
      </vt:variant>
      <vt:variant>
        <vt:lpwstr>_Toc494983071</vt:lpwstr>
      </vt:variant>
      <vt:variant>
        <vt:i4>1245240</vt:i4>
      </vt:variant>
      <vt:variant>
        <vt:i4>89</vt:i4>
      </vt:variant>
      <vt:variant>
        <vt:i4>0</vt:i4>
      </vt:variant>
      <vt:variant>
        <vt:i4>5</vt:i4>
      </vt:variant>
      <vt:variant>
        <vt:lpwstr/>
      </vt:variant>
      <vt:variant>
        <vt:lpwstr>_Toc494983070</vt:lpwstr>
      </vt:variant>
      <vt:variant>
        <vt:i4>1179704</vt:i4>
      </vt:variant>
      <vt:variant>
        <vt:i4>83</vt:i4>
      </vt:variant>
      <vt:variant>
        <vt:i4>0</vt:i4>
      </vt:variant>
      <vt:variant>
        <vt:i4>5</vt:i4>
      </vt:variant>
      <vt:variant>
        <vt:lpwstr/>
      </vt:variant>
      <vt:variant>
        <vt:lpwstr>_Toc494983069</vt:lpwstr>
      </vt:variant>
      <vt:variant>
        <vt:i4>1179704</vt:i4>
      </vt:variant>
      <vt:variant>
        <vt:i4>77</vt:i4>
      </vt:variant>
      <vt:variant>
        <vt:i4>0</vt:i4>
      </vt:variant>
      <vt:variant>
        <vt:i4>5</vt:i4>
      </vt:variant>
      <vt:variant>
        <vt:lpwstr/>
      </vt:variant>
      <vt:variant>
        <vt:lpwstr>_Toc494983068</vt:lpwstr>
      </vt:variant>
      <vt:variant>
        <vt:i4>1179704</vt:i4>
      </vt:variant>
      <vt:variant>
        <vt:i4>71</vt:i4>
      </vt:variant>
      <vt:variant>
        <vt:i4>0</vt:i4>
      </vt:variant>
      <vt:variant>
        <vt:i4>5</vt:i4>
      </vt:variant>
      <vt:variant>
        <vt:lpwstr/>
      </vt:variant>
      <vt:variant>
        <vt:lpwstr>_Toc494983067</vt:lpwstr>
      </vt:variant>
      <vt:variant>
        <vt:i4>1179704</vt:i4>
      </vt:variant>
      <vt:variant>
        <vt:i4>65</vt:i4>
      </vt:variant>
      <vt:variant>
        <vt:i4>0</vt:i4>
      </vt:variant>
      <vt:variant>
        <vt:i4>5</vt:i4>
      </vt:variant>
      <vt:variant>
        <vt:lpwstr/>
      </vt:variant>
      <vt:variant>
        <vt:lpwstr>_Toc494983066</vt:lpwstr>
      </vt:variant>
      <vt:variant>
        <vt:i4>1179704</vt:i4>
      </vt:variant>
      <vt:variant>
        <vt:i4>59</vt:i4>
      </vt:variant>
      <vt:variant>
        <vt:i4>0</vt:i4>
      </vt:variant>
      <vt:variant>
        <vt:i4>5</vt:i4>
      </vt:variant>
      <vt:variant>
        <vt:lpwstr/>
      </vt:variant>
      <vt:variant>
        <vt:lpwstr>_Toc494983065</vt:lpwstr>
      </vt:variant>
      <vt:variant>
        <vt:i4>7012416</vt:i4>
      </vt:variant>
      <vt:variant>
        <vt:i4>3</vt:i4>
      </vt:variant>
      <vt:variant>
        <vt:i4>0</vt:i4>
      </vt:variant>
      <vt:variant>
        <vt:i4>5</vt:i4>
      </vt:variant>
      <vt:variant>
        <vt:lpwstr>mailto:ECAP@ncdot.gov</vt:lpwstr>
      </vt:variant>
      <vt:variant>
        <vt:lpwstr/>
      </vt:variant>
      <vt:variant>
        <vt:i4>983107</vt:i4>
      </vt:variant>
      <vt:variant>
        <vt:i4>0</vt:i4>
      </vt:variant>
      <vt:variant>
        <vt:i4>0</vt:i4>
      </vt:variant>
      <vt:variant>
        <vt:i4>5</vt:i4>
      </vt:variant>
      <vt:variant>
        <vt:lpwstr>https://connect.ncdot.gov/resources/Environmental/Compliance Guides and Procedures/Preparing Natural Resource Technical Reports.docx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ARDR Template</dc:title>
  <dc:subject/>
  <dc:creator>ECAP</dc:creator>
  <cp:keywords/>
  <cp:lastModifiedBy>Robert E. Crowther V</cp:lastModifiedBy>
  <cp:revision>53</cp:revision>
  <cp:lastPrinted>2020-02-13T19:20:00Z</cp:lastPrinted>
  <dcterms:created xsi:type="dcterms:W3CDTF">2024-05-01T14:01:00Z</dcterms:created>
  <dcterms:modified xsi:type="dcterms:W3CDTF">2026-05-27T18:14:00Z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CONNECT-304-425</vt:lpwstr>
  </property>
  <property fmtid="{D5CDD505-2E9C-101B-9397-08002B2CF9AE}" pid="3" name="_dlc_DocIdItemGuid">
    <vt:lpwstr>51c11083-9a6e-4df9-b79f-2b2e7a189405</vt:lpwstr>
  </property>
  <property fmtid="{D5CDD505-2E9C-101B-9397-08002B2CF9AE}" pid="4" name="_dlc_DocIdUrl">
    <vt:lpwstr>https://connect.ncdot.gov/resources/Environmental/_layouts/15/DocIdRedir.aspx?ID=CONNECT-304-425, CONNECT-304-425</vt:lpwstr>
  </property>
  <property fmtid="{D5CDD505-2E9C-101B-9397-08002B2CF9AE}" pid="5" name="display_urn:schemas-microsoft-com:office:office#Editor">
    <vt:lpwstr>John Jamison</vt:lpwstr>
  </property>
  <property fmtid="{D5CDD505-2E9C-101B-9397-08002B2CF9AE}" pid="6" name="Order">
    <vt:r8>42500</vt:r8>
  </property>
  <property fmtid="{D5CDD505-2E9C-101B-9397-08002B2CF9AE}" pid="7" name="display_urn:schemas-microsoft-com:office:office#Author">
    <vt:lpwstr>Mellor, Colin</vt:lpwstr>
  </property>
  <property fmtid="{D5CDD505-2E9C-101B-9397-08002B2CF9AE}" pid="8" name="ContentTypeId">
    <vt:lpwstr>0x010100B64A99AAE59DB5459746A0784600842B</vt:lpwstr>
  </property>
</Properties>
</file>